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4"/>
        </w:rPr>
      </w:pPr>
      <w:bookmarkStart w:id="0" w:name="_GoBack"/>
      <w:bookmarkStart w:id="1" w:name="_GoBack"/>
      <w:bookmarkEnd w:id="1"/>
      <w:r>
        <w:rPr>
          <w:sz w:val="24"/>
        </w:rPr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1 : Identifikace látky/směsi a společnosti/podniku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1"/>
          <w:numId w:val="1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Identifikátor výrobku : </w:t>
      </w:r>
    </w:p>
    <w:p>
      <w:pPr>
        <w:pStyle w:val="Normal"/>
        <w:ind w:left="540" w:hanging="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Dr.DEVIL – WC gel Lemon Fresh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Příslušná určená použití látky nebo směsi a nedoporučená použití :</w:t>
      </w:r>
    </w:p>
    <w:p>
      <w:pPr>
        <w:pStyle w:val="Normal"/>
        <w:ind w:left="540" w:hanging="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Čisticí prostředek na WC.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Podrobné údaje o dodavateli bezpečnostního listu :</w:t>
      </w:r>
    </w:p>
    <w:p>
      <w:pPr>
        <w:pStyle w:val="Normal"/>
        <w:ind w:firstLine="708"/>
        <w:jc w:val="both"/>
        <w:rPr>
          <w:sz w:val="24"/>
          <w:lang w:val="de-DE"/>
        </w:rPr>
      </w:pPr>
      <w:r>
        <w:rPr>
          <w:sz w:val="24"/>
        </w:rPr>
        <w:tab/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 xml:space="preserve">Název společnosti : </w:t>
        <w:tab/>
        <w:tab/>
        <w:t>TOMIL s.r.o.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 xml:space="preserve">Místo podnikání nebo sídlo : </w:t>
        <w:tab/>
        <w:t>Gen. Svatoně 149/IV, 566 01 Vysoké Mýto, ČR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Telefon :</w:t>
        <w:tab/>
        <w:tab/>
        <w:tab/>
        <w:t>00420 465 503 230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Fax :</w:t>
        <w:tab/>
        <w:tab/>
        <w:tab/>
        <w:tab/>
        <w:t>00420 465 503 211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E-mail :</w:t>
        <w:tab/>
        <w:tab/>
        <w:tab/>
        <w:t>info@tomil.cz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Internetová adresa :</w:t>
        <w:tab/>
        <w:tab/>
        <w:t>www.tomil.cz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Kontaktní osoba :</w:t>
        <w:tab/>
        <w:tab/>
        <w:t>Pavel Beran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Telefonní číslo pro naléhavé situace :</w:t>
      </w:r>
    </w:p>
    <w:p>
      <w:pPr>
        <w:pStyle w:val="Normal"/>
        <w:ind w:left="540" w:hanging="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Toxikologické informační středisko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128 08  Praha 2, Na bojišti 1, ČR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Tel.: 00420 224 919 293, 00420 224 915 402 (24 hod/den)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2 : Identifikace nebezpečnosti </w:t>
      </w:r>
    </w:p>
    <w:p>
      <w:pPr>
        <w:pStyle w:val="Normal"/>
        <w:jc w:val="both"/>
        <w:rPr>
          <w:sz w:val="12"/>
        </w:rPr>
      </w:pPr>
      <w:r>
        <w:rPr>
          <w:sz w:val="12"/>
        </w:rPr>
      </w:r>
    </w:p>
    <w:p>
      <w:pPr>
        <w:pStyle w:val="Normal"/>
        <w:numPr>
          <w:ilvl w:val="1"/>
          <w:numId w:val="7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Klasifikace látky nebo směsi : 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Klasifikace dle Nařízení (ES) č.1272/2008 :</w:t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>Třída nebezpečnosti : Vážné poškození očí / podráždění očí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>Kód třídy a kategorie nebezpečnosti : Eye Dam. 1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  <w:tab/>
        <w:t xml:space="preserve">H318 : </w:t>
      </w:r>
      <w:r>
        <w:rPr>
          <w:sz w:val="24"/>
          <w:szCs w:val="24"/>
        </w:rPr>
        <w:t>Způsobuje vážné poškození očí.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708" w:hanging="0"/>
        <w:jc w:val="both"/>
        <w:rPr>
          <w:sz w:val="24"/>
        </w:rPr>
      </w:pPr>
      <w:r>
        <w:rPr>
          <w:sz w:val="24"/>
        </w:rPr>
        <w:t>Klasifikace směsi dle směrnice1999/45/ES :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>dráždivý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>R 41 : Nebezpečí vážného poškození očí.</w:t>
      </w:r>
    </w:p>
    <w:p>
      <w:pPr>
        <w:pStyle w:val="Normal"/>
        <w:ind w:firstLine="540"/>
        <w:jc w:val="both"/>
        <w:rPr>
          <w:sz w:val="24"/>
        </w:rPr>
      </w:pPr>
      <w:r>
        <w:rPr>
          <w:sz w:val="24"/>
        </w:rPr>
        <w:tab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0960" cy="881380"/>
                <wp:effectExtent l="0" t="0" r="0" b="0"/>
                <wp:wrapSquare wrapText="bothSides"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88138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right" w:tblpY="140" w:topFromText="0" w:vertAnchor="text"/>
                              <w:tblW w:w="96" w:type="dxa"/>
                              <w:jc w:val="right"/>
                              <w:tblInd w:w="0" w:type="dxa"/>
                              <w:tblBorders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/>
                            </w:tblPr>
                            <w:tblGrid>
                              <w:gridCol w:w="96"/>
                            </w:tblGrid>
                            <w:tr>
                              <w:trPr/>
                              <w:tc>
                                <w:tcPr>
                                  <w:tcW w:w="9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8" w:hRule="atLeast"/>
                              </w:trPr>
                              <w:tc>
                                <w:tcPr>
                                  <w:tcW w:w="9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.8pt;height:69.4pt;mso-wrap-distance-left:7.05pt;mso-wrap-distance-right:7.05pt;mso-wrap-distance-top:0pt;mso-wrap-distance-bottom:0pt;margin-top:7pt;mso-position-vertical-relative:text;margin-left:441.65pt;mso-position-horizontal:righ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right" w:tblpY="140" w:topFromText="0" w:vertAnchor="text"/>
                        <w:tblW w:w="96" w:type="dxa"/>
                        <w:jc w:val="right"/>
                        <w:tblInd w:w="0" w:type="dxa"/>
                        <w:tblBorders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/>
                      </w:tblPr>
                      <w:tblGrid>
                        <w:gridCol w:w="96"/>
                      </w:tblGrid>
                      <w:tr>
                        <w:trPr/>
                        <w:tc>
                          <w:tcPr>
                            <w:tcW w:w="96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68" w:hRule="atLeast"/>
                        </w:trPr>
                        <w:tc>
                          <w:tcPr>
                            <w:tcW w:w="96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firstLine="54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 xml:space="preserve">      </w:t>
      </w:r>
    </w:p>
    <w:p>
      <w:pPr>
        <w:pStyle w:val="Normal"/>
        <w:numPr>
          <w:ilvl w:val="1"/>
          <w:numId w:val="7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Prvky označení :</w:t>
      </w:r>
    </w:p>
    <w:p>
      <w:pPr>
        <w:pStyle w:val="Tlotextu"/>
        <w:tabs>
          <w:tab w:val="left" w:pos="1440" w:leader="none"/>
        </w:tabs>
        <w:rPr/>
      </w:pPr>
      <w:r>
        <w:rPr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7695" w:leader="none"/>
        </w:tabs>
        <w:jc w:val="both"/>
        <w:rPr>
          <w:sz w:val="24"/>
          <w:szCs w:val="24"/>
        </w:rPr>
      </w:pPr>
      <w:r>
        <w:rPr/>
        <w:tab/>
      </w:r>
      <w:r>
        <w:rPr>
          <w:sz w:val="24"/>
          <w:szCs w:val="24"/>
        </w:rPr>
        <w:t xml:space="preserve">Výstražný symbol : </w:t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  <w:object>
          <v:shape id="ole_rId2" style="width:45.75pt;height:45.75pt" o:ole="">
            <v:imagedata r:id="rId3" o:title=""/>
          </v:shape>
          <o:OLEObject Type="Embed" ProgID="CorelDraw.Graphic.9" ShapeID="ole_rId2" DrawAspect="Content" ObjectID="_251240916" r:id="rId2"/>
        </w:objec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Signální slovo : Nebezpečí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Standardní věty o nebezpečnosti :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  <w:tab/>
        <w:t xml:space="preserve">H318 : </w:t>
      </w:r>
      <w:r>
        <w:rPr>
          <w:sz w:val="24"/>
          <w:szCs w:val="24"/>
        </w:rPr>
        <w:t>Způsobuje vážné poškození očí.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Pokyny pro bezpečné zacházení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  <w:tab/>
        <w:t xml:space="preserve">P101 : </w:t>
      </w:r>
      <w:r>
        <w:rPr>
          <w:sz w:val="24"/>
          <w:szCs w:val="24"/>
        </w:rPr>
        <w:t>Je-li nutná lékařská pomoc, mějte po ruce obal nebo štítek výrobku.</w:t>
      </w:r>
    </w:p>
    <w:p>
      <w:pPr>
        <w:pStyle w:val="Normal"/>
        <w:ind w:left="708" w:firstLine="708"/>
        <w:jc w:val="both"/>
        <w:rPr>
          <w:sz w:val="24"/>
        </w:rPr>
      </w:pPr>
      <w:r>
        <w:rPr>
          <w:sz w:val="24"/>
        </w:rPr>
        <w:t>P102 : Uchovávejte mimo dosah dětí.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>P280 : Používejte ochranné brýle.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  <w:tab/>
        <w:t xml:space="preserve">P310 : </w:t>
      </w:r>
      <w:r>
        <w:rPr>
          <w:sz w:val="24"/>
          <w:szCs w:val="24"/>
        </w:rPr>
        <w:t>Okamžitě volejte TOXIKOLOGICKÉ INFORMAČNÍ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  <w:t>STŘEDISKO/lékaře.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>P305 + P351 + P338 : PŘI ZASAŽENÍ OČÍ: Několik minut opatrně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ab/>
        <w:tab/>
        <w:t xml:space="preserve">vyplachujte vodou. Vyjměte </w:t>
        <w:tab/>
        <w:t>kontaktní čočky, jsou-li nasazeny a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ab/>
        <w:tab/>
        <w:t>pokud je lze vyjmout snadno. Pokračujte ve vyplachování.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Doplňující informace o nebezpečnosti :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  <w:tab/>
        <w:t xml:space="preserve">EUH208 : </w:t>
      </w:r>
      <w:r>
        <w:rPr>
          <w:sz w:val="24"/>
          <w:szCs w:val="24"/>
        </w:rPr>
        <w:t>Obsahuje limonene, citral, benzisothiazolinone. Může vyvolat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  <w:tab/>
        <w:t>alergickou reakci.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Hps"/>
          <w:sz w:val="24"/>
          <w:szCs w:val="24"/>
        </w:rPr>
        <w:t>Obsahuje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sulfonové kyseliny</w:t>
      </w:r>
      <w:r>
        <w:rPr>
          <w:sz w:val="24"/>
          <w:szCs w:val="24"/>
        </w:rPr>
        <w:t xml:space="preserve">, </w:t>
      </w:r>
      <w:r>
        <w:rPr>
          <w:rStyle w:val="Hps"/>
          <w:sz w:val="24"/>
          <w:szCs w:val="24"/>
        </w:rPr>
        <w:t>C14-17</w:t>
      </w:r>
      <w:r>
        <w:rPr>
          <w:rStyle w:val="Atn"/>
          <w:sz w:val="24"/>
          <w:szCs w:val="24"/>
        </w:rPr>
        <w:t>-</w:t>
      </w:r>
      <w:r>
        <w:rPr>
          <w:sz w:val="24"/>
          <w:szCs w:val="24"/>
        </w:rPr>
        <w:t>sek</w:t>
      </w:r>
      <w:r>
        <w:rPr>
          <w:rStyle w:val="Atn"/>
          <w:sz w:val="24"/>
          <w:szCs w:val="24"/>
        </w:rPr>
        <w:t>.</w:t>
      </w:r>
      <w:r>
        <w:rPr>
          <w:sz w:val="24"/>
          <w:szCs w:val="24"/>
        </w:rPr>
        <w:t xml:space="preserve">alkan, </w:t>
      </w:r>
      <w:r>
        <w:rPr>
          <w:rStyle w:val="Hps"/>
          <w:sz w:val="24"/>
          <w:szCs w:val="24"/>
        </w:rPr>
        <w:t>sodné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soli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7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Jiná rizika 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Výrobek nesplňuje kriteria pro zařazení mezi látky PBT nebo vPvB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3 : Složení/informace o složkách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1"/>
          <w:numId w:val="8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Látky :</w:t>
      </w:r>
    </w:p>
    <w:p>
      <w:pPr>
        <w:pStyle w:val="Normal"/>
        <w:ind w:left="36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Netýká se,výrobek je směs.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8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Směsi :</w:t>
      </w:r>
    </w:p>
    <w:p>
      <w:pPr>
        <w:pStyle w:val="Normal"/>
        <w:ind w:left="360" w:hanging="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Gelový přípravek na bázi &lt; 5 % anionaktivních a neionogenních tenzidů  s přídavkem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ethanolu,  parfému a kyseliny citronové.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Výrobek obsahuje následující nebezpečné látky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W w:w="9783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1812"/>
        <w:gridCol w:w="1164"/>
        <w:gridCol w:w="1276"/>
        <w:gridCol w:w="992"/>
        <w:gridCol w:w="1134"/>
        <w:gridCol w:w="1418"/>
        <w:gridCol w:w="1986"/>
      </w:tblGrid>
      <w:tr>
        <w:trPr/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Koncentrace látky (%)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Číslo CAS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 xml:space="preserve">Číslo ES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 xml:space="preserve">Registrační 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číslo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Klasifikace dle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67/548/EHS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Klasifikace dle nařízení  (ES)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č.1272/2008</w:t>
            </w:r>
          </w:p>
        </w:tc>
      </w:tr>
      <w:tr>
        <w:trPr/>
        <w:tc>
          <w:tcPr>
            <w:tcW w:w="181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sulfonové kyseliny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Style w:val="Hps"/>
                <w:sz w:val="18"/>
                <w:szCs w:val="18"/>
              </w:rPr>
              <w:t>C14-17</w:t>
            </w:r>
            <w:r>
              <w:rPr>
                <w:rStyle w:val="Atn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sek</w:t>
            </w:r>
            <w:r>
              <w:rPr>
                <w:rStyle w:val="Atn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alkan, </w:t>
            </w:r>
            <w:r>
              <w:rPr>
                <w:rStyle w:val="Hps"/>
                <w:sz w:val="18"/>
                <w:szCs w:val="18"/>
              </w:rPr>
              <w:t>sodné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Hps"/>
                <w:sz w:val="18"/>
                <w:szCs w:val="18"/>
              </w:rPr>
              <w:t xml:space="preserve">soli 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Style w:val="Hps"/>
                <w:sz w:val="18"/>
                <w:szCs w:val="18"/>
              </w:rPr>
              <w:t>(koncentrace 60%)</w:t>
            </w:r>
          </w:p>
        </w:tc>
        <w:tc>
          <w:tcPr>
            <w:tcW w:w="116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7,5 – 9 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97489-15-1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307-055-2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01-2119489924-20-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Xi            R 38-41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</w:r>
          </w:p>
        </w:tc>
        <w:tc>
          <w:tcPr>
            <w:tcW w:w="19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Eye Dam. 1             H318</w:t>
            </w:r>
          </w:p>
          <w:p>
            <w:pPr>
              <w:pStyle w:val="Normal"/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>Skin Irrit. 2              H315</w:t>
            </w:r>
          </w:p>
          <w:p>
            <w:pPr>
              <w:pStyle w:val="Normal"/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>Aquatic Chronic 3   H412</w:t>
            </w:r>
          </w:p>
        </w:tc>
      </w:tr>
      <w:tr>
        <w:trPr/>
        <w:tc>
          <w:tcPr>
            <w:tcW w:w="181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ethanol</w:t>
            </w:r>
          </w:p>
        </w:tc>
        <w:tc>
          <w:tcPr>
            <w:tcW w:w="116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4 – 5 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64-17-5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200-578-6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01-2119457610-43-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F              R 11</w:t>
            </w:r>
          </w:p>
        </w:tc>
        <w:tc>
          <w:tcPr>
            <w:tcW w:w="19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Flam. Liq. 2             H225</w:t>
            </w:r>
          </w:p>
        </w:tc>
      </w:tr>
      <w:tr>
        <w:trPr/>
        <w:tc>
          <w:tcPr>
            <w:tcW w:w="181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alkoholy, C12-15-rozvětvené a lineární, etoxylované (&gt;5 - &lt; 15 EO)</w:t>
            </w:r>
          </w:p>
        </w:tc>
        <w:tc>
          <w:tcPr>
            <w:tcW w:w="116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2 – 4 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106232-83-1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932-186-2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  <w:p>
            <w:pPr>
              <w:pStyle w:val="Obsahtabulky"/>
              <w:snapToGrid w:val="false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(polymer)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Xn           R 22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Xi            R 41</w:t>
            </w:r>
          </w:p>
        </w:tc>
        <w:tc>
          <w:tcPr>
            <w:tcW w:w="19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Acute Tox. 4           H302</w:t>
            </w:r>
          </w:p>
          <w:p>
            <w:pPr>
              <w:pStyle w:val="Normal"/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Eye Dam. 1             H318</w:t>
            </w:r>
          </w:p>
          <w:p>
            <w:pPr>
              <w:pStyle w:val="Normal"/>
              <w:rPr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>Aquatic Chronic 3   H412</w:t>
            </w:r>
          </w:p>
        </w:tc>
      </w:tr>
      <w:tr>
        <w:trPr/>
        <w:tc>
          <w:tcPr>
            <w:tcW w:w="1812" w:type="dxa"/>
            <w:tcBorders>
              <w:left w:val="single" w:sz="2" w:space="0" w:color="000001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kyselina citronová, monohydrát</w:t>
            </w:r>
          </w:p>
        </w:tc>
        <w:tc>
          <w:tcPr>
            <w:tcW w:w="1164" w:type="dxa"/>
            <w:tcBorders>
              <w:left w:val="single" w:sz="2" w:space="0" w:color="000001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0,1 – 0,3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5949-29-1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201-069-1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01-2119457026-42-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Xi            R 36</w:t>
            </w:r>
          </w:p>
        </w:tc>
        <w:tc>
          <w:tcPr>
            <w:tcW w:w="1986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Eye Irrit. 2               H319</w:t>
            </w:r>
          </w:p>
        </w:tc>
      </w:tr>
      <w:tr>
        <w:trPr/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dipentene [1-methyl-4-(1-methylvinyl) cyclohexene]*</w:t>
            </w:r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0,1 – 0,2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138-86-3/ 7705-14-8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205-341-0/ 231-732-0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lang w:val="en-GB" w:eastAsia="ar-SA"/>
              </w:rPr>
            </w:pPr>
            <w:r>
              <w:rPr>
                <w:lang w:val="en-GB" w:eastAsia="ar-SA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numPr>
                <w:ilvl w:val="0"/>
                <w:numId w:val="19"/>
              </w:numPr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R 10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Xi            R 38</w:t>
            </w:r>
          </w:p>
          <w:p>
            <w:pPr>
              <w:pStyle w:val="Obsahtabulky"/>
              <w:numPr>
                <w:ilvl w:val="0"/>
                <w:numId w:val="19"/>
              </w:numPr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R 43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Xn           R 65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N             R 50/53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Flam. Liq. 3             H226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Skin Irrit. 2              H315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Skin Sens. 1 B         H317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Aquatic Chronic 1   H410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Asp. Tox. 1             H304</w:t>
            </w:r>
          </w:p>
        </w:tc>
      </w:tr>
      <w:tr>
        <w:trPr/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citral [3,7-dimethyl-2,6-octadienal]*</w:t>
            </w:r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0,1 – 0,2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5392-40-5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01-2119462829-23-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Xi            R 38</w:t>
            </w:r>
          </w:p>
          <w:p>
            <w:pPr>
              <w:pStyle w:val="Obsahtabulky"/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-              R 43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Skin Irrit. 2              H315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Skin Sens. 1 B         H317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Eye Irrit. 2               H319</w:t>
            </w:r>
          </w:p>
        </w:tc>
      </w:tr>
      <w:tr>
        <w:trPr/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1,2-benzoisothiazol-3(2H)-on</w:t>
            </w:r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&lt; 0,05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2634-33-5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220-120-9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Xi            R 38-41</w:t>
            </w:r>
          </w:p>
          <w:p>
            <w:pPr>
              <w:pStyle w:val="Obsahtabulky"/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Xn           R 22</w:t>
            </w:r>
          </w:p>
          <w:p>
            <w:pPr>
              <w:pStyle w:val="Obsahtabulky"/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-              R 43</w:t>
            </w:r>
          </w:p>
          <w:p>
            <w:pPr>
              <w:pStyle w:val="Obsahtabulky"/>
              <w:snapToGrid w:val="false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N             R 50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Acute Tox. 4           H302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Skin Irrit. 2              H315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Eye Dam. 1             H318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Skin Sens. 1            H317</w:t>
            </w:r>
          </w:p>
          <w:p>
            <w:pPr>
              <w:pStyle w:val="Obsahtabulky"/>
              <w:snapToGrid w:val="false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Aquatic Acute 1      H400</w:t>
            </w:r>
          </w:p>
        </w:tc>
      </w:tr>
    </w:tbl>
    <w:p>
      <w:pPr>
        <w:pStyle w:val="Normal"/>
        <w:jc w:val="both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Normal"/>
        <w:rPr>
          <w:rStyle w:val="Hps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 xml:space="preserve">* tyto látky jsou součástí parfému a podléhají povinné deklaraci </w:t>
      </w:r>
      <w:r>
        <w:rPr>
          <w:rStyle w:val="Hps"/>
          <w:color w:val="000000" w:themeColor="text1"/>
          <w:sz w:val="24"/>
          <w:szCs w:val="24"/>
        </w:rPr>
        <w:t xml:space="preserve">dle Nařízení (ES) </w:t>
      </w:r>
    </w:p>
    <w:p>
      <w:pPr>
        <w:pStyle w:val="Normal"/>
        <w:rPr>
          <w:rStyle w:val="Hps"/>
          <w:color w:val="000000" w:themeColor="text1"/>
          <w:sz w:val="24"/>
          <w:szCs w:val="24"/>
        </w:rPr>
      </w:pPr>
      <w:r>
        <w:rPr>
          <w:rStyle w:val="Hps"/>
          <w:color w:val="000000" w:themeColor="text1"/>
          <w:sz w:val="24"/>
          <w:szCs w:val="24"/>
        </w:rPr>
        <w:t>č. 1272/2008</w:t>
      </w:r>
    </w:p>
    <w:p>
      <w:pPr>
        <w:pStyle w:val="Normal"/>
        <w:rPr>
          <w:rStyle w:val="Hps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rPr>
          <w:sz w:val="24"/>
        </w:rPr>
      </w:pPr>
      <w:r>
        <w:rPr>
          <w:sz w:val="24"/>
        </w:rPr>
        <w:t>Pozn.: Plné znění R-vět a standardních vět o nebezpečnosti (tzv.H-vět) uvedeno v oddílu 16.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4 : Pokyny pro první pomoc </w:t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1"/>
          <w:numId w:val="9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Popis první pomoci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Pokud se projeví zdravotní potíže,nebo v případě pochybností či nehody,vyhledejte </w:t>
        <w:tab/>
        <w:t xml:space="preserve">lékařskou pomoc a lékaři poskytněte informace z bezpečnostního listu. Postiženému </w:t>
        <w:tab/>
        <w:t>vždy zajistěte duševní klid a zabraňte jeho případnému prochladnutí.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V případě bezvědomí postiženého uložte a transportujte ho k lékaři ve stabilizované </w:t>
        <w:tab/>
        <w:t>poloze. Pokud postižený nedýchá, okamžitě začněte provádět umělé dýchání.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>V případě zástavy srdce je nutné okamžitě zahájit nepřímou masáž srdce.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2"/>
          <w:numId w:val="9"/>
        </w:numPr>
        <w:jc w:val="both"/>
        <w:rPr>
          <w:i/>
          <w:i/>
          <w:sz w:val="24"/>
        </w:rPr>
      </w:pPr>
      <w:r>
        <w:rPr>
          <w:i/>
          <w:sz w:val="24"/>
        </w:rPr>
        <w:t>Při nadýchání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Dopravte postiženého na čerstvý vzduch a zajistěte tělesný i duševní klid. Nenechte </w:t>
        <w:tab/>
        <w:t>prochladnout. Přetrvává-li dráždění, vyhledejte lékařskou pomoc.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2"/>
          <w:numId w:val="9"/>
        </w:numPr>
        <w:jc w:val="both"/>
        <w:rPr>
          <w:i/>
          <w:i/>
          <w:sz w:val="24"/>
        </w:rPr>
      </w:pPr>
      <w:r>
        <w:rPr>
          <w:i/>
          <w:sz w:val="24"/>
        </w:rPr>
        <w:t>Při styku s kůží :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Okamžitě odložte veškeré kontaminované oblečení. Zasažené části pokožky </w:t>
        <w:tab/>
        <w:t xml:space="preserve">oplachujte  pod tekoucí vlažnou vodou alespoň 15 minut. Pokud není poraněna </w:t>
        <w:tab/>
        <w:t xml:space="preserve">pokožka, je vhodné použít mýdlo či mýdlovou vodu. Při přetrvávajícím dráždění </w:t>
        <w:tab/>
        <w:t>vyhledejte lékařskou pomoc.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2"/>
          <w:numId w:val="9"/>
        </w:numPr>
        <w:jc w:val="both"/>
        <w:rPr>
          <w:i/>
          <w:i/>
          <w:sz w:val="24"/>
        </w:rPr>
      </w:pPr>
      <w:r>
        <w:rPr>
          <w:i/>
          <w:sz w:val="24"/>
        </w:rPr>
        <w:t>Při zasažení očí :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Pokud má postižený kontaktní čočky,neprodleně je vyjměte. Poté okamžitě začněte </w:t>
        <w:tab/>
        <w:t xml:space="preserve">vyplachovat oči při otevřených víčkách směrem od vnitřního koutku k vnějšímu </w:t>
        <w:tab/>
        <w:t>proudem pitné vody po dobu nejméně 15 minut. Vyhledejte lékařskou pomoc.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2"/>
          <w:numId w:val="9"/>
        </w:numPr>
        <w:jc w:val="both"/>
        <w:rPr>
          <w:i/>
          <w:i/>
          <w:sz w:val="24"/>
        </w:rPr>
      </w:pPr>
      <w:r>
        <w:rPr>
          <w:i/>
          <w:sz w:val="24"/>
        </w:rPr>
        <w:t>Při požití :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Okamžitě postiženému vypláchněte ústní dutinu pitnou vodou a poté mu dejte vypít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2 – 5 dl chladné vody. Vyhledejte lékařskou pomoc.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1"/>
          <w:numId w:val="9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Nejdůležitější akutní a opožděné symptomy a účinky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Může způsobit vážné poškození očí.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Při požití může způsobit zvracení a průjmy.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9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Pokyn týkající se okamžité lékařské pomoci a zvláštního ošetření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Není specifikováno.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5 : Opatření pro hašení požáru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1"/>
          <w:numId w:val="10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Hasiva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Vhodná hasiva : přípravek je nehořlavý,hašení se přizpůsobuje charakteru požáru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Nevhodná hasiva : určuje se podle okolního prostředí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Zvláštní nebezpečnost vyplývající z látky nebo směsi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Přípravek je nehořlavý, zanedbatelné požární riziko.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Pokyny pro hasiče :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 xml:space="preserve">Nevstupovat do prostoru požáru bez odpovídajícího ochranného oblečení a </w:t>
        <w:tab/>
        <w:t>nezávislého dýchacího přístroje.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6 : Opatření v případě náhodného úniku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Opatření na ochranu osob, ochranné prostředky a nouzové postupy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ab/>
        <w:t>Zabraňte přímému kontaktu s pokožkou a očima. Používejte vhodné osobní ochranné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ab/>
        <w:t>prostředky. Větrejte uzavřené prostory. V případě větší havárie označte zřetelně místo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ab/>
        <w:t>úniku a izolujte je. Nepovolané osoby udržujte mimo zasaženou oblast. O havárii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ab/>
        <w:t>uvědomte místní nouzové středisko (policie,hasiči).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numPr>
          <w:ilvl w:val="1"/>
          <w:numId w:val="11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Opatření na ochranu životního prostředí :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 xml:space="preserve">Zabraňte proniknutí výrobku do povrchových i spodních vod (kromě určeného </w:t>
        <w:tab/>
        <w:t>způsobu použití).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Metody a materiál pro omezení úniku a pro čištění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 xml:space="preserve">Přípravek pokryjte vhodným adsorbujícím materiálem (písek, křemelina, zemina a jiné </w:t>
        <w:tab/>
        <w:t xml:space="preserve">vhodné adsorpční materiály, apod.), shromážděte v dobře uzavřených nádobách a </w:t>
        <w:tab/>
        <w:t xml:space="preserve">odstraňte jako nebezpečný odpad. Sebraný materiál zneškodňujte v souladu s místně </w:t>
        <w:tab/>
        <w:t xml:space="preserve">platnými předpisy. Při úniku velkých množství přípravku informujte hasiče. Při úniku </w:t>
        <w:tab/>
        <w:t>do kanalizace informujte VAK (Vodovody a kanalizace).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Odkaz na jiné oddíly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Ostatní : viz oddíly 8 a 13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7 : Zacházení a skladování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1"/>
          <w:numId w:val="12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Opatření pro bezpečné zacházení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ab/>
        <w:t>Dodržujte pokyny dle návodu k použití. Při práci nejezte, nepijte, nekuřte a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ab/>
        <w:t xml:space="preserve">zachovávejte pravidla osobní hygieny. Zamezte přímému kontaktu s očima a </w:t>
        <w:tab/>
        <w:t>pokožkou, používejte vhodné osobní ochranné prostředky.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3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Podmínky pro bezpečné skladování látek a směsí včetně neslučitelných látek a směsí :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>Skladujte v originálním balení, v dobře větraných místnostech, při teplotách 5 – 35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C.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>Skladujte mimo dosah potravin, nápojů a krmiv.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3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Specifické konečné/specifická konečná použití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>Žádné informace o specifických konečných použitích.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8 : Omezování expozice/Osobní ochranné prostředky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1"/>
          <w:numId w:val="4"/>
        </w:numPr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  <w:u w:val="single"/>
        </w:rPr>
        <w:t>Kontrolní parametry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  <w:t>Přípravek obsahuje látky, pro něž jsou v České republice stanoveny nejvyšší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  <w:t>přípustné koncentrace v pracovním ovzduší (NPK-P)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W w:w="9072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1814"/>
        <w:gridCol w:w="1163"/>
        <w:gridCol w:w="1134"/>
        <w:gridCol w:w="2268"/>
        <w:gridCol w:w="2693"/>
      </w:tblGrid>
      <w:tr>
        <w:trPr/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Název látky</w:t>
            </w:r>
          </w:p>
        </w:tc>
        <w:tc>
          <w:tcPr>
            <w:tcW w:w="1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Koncentrace látky (%)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Číslo CAS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Přípustný expoziční limit (PEL)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Nejvyšší přípustná koncentrace (NPK-P)</w:t>
            </w:r>
          </w:p>
        </w:tc>
      </w:tr>
      <w:tr>
        <w:trPr/>
        <w:tc>
          <w:tcPr>
            <w:tcW w:w="181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ethanol</w:t>
            </w:r>
          </w:p>
        </w:tc>
        <w:tc>
          <w:tcPr>
            <w:tcW w:w="116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4 – 5 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64-17-5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1000 mg.m</w:t>
            </w:r>
            <w:r>
              <w:rPr>
                <w:vertAlign w:val="superscript"/>
                <w:lang w:val="en-GB"/>
              </w:rPr>
              <w:t>-3</w:t>
            </w:r>
          </w:p>
        </w:tc>
        <w:tc>
          <w:tcPr>
            <w:tcW w:w="26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3000 mg.m</w:t>
            </w:r>
            <w:r>
              <w:rPr>
                <w:vertAlign w:val="superscript"/>
                <w:lang w:val="en-GB"/>
              </w:rPr>
              <w:t>-3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>Doporučené metoda měření látek v ovzduší: plynová chromatografie.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2"/>
          <w:numId w:val="4"/>
        </w:numPr>
        <w:jc w:val="both"/>
        <w:rPr>
          <w:sz w:val="24"/>
        </w:rPr>
      </w:pPr>
      <w:r>
        <w:rPr>
          <w:sz w:val="24"/>
        </w:rPr>
        <w:t>Jiné údaje o limitních hodnotách :</w:t>
      </w:r>
    </w:p>
    <w:p>
      <w:pPr>
        <w:pStyle w:val="ListParagraph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ind w:left="708" w:hanging="0"/>
        <w:jc w:val="both"/>
        <w:rPr>
          <w:sz w:val="24"/>
        </w:rPr>
      </w:pPr>
      <w:r>
        <w:rPr>
          <w:sz w:val="24"/>
        </w:rPr>
        <w:t>DNEL (odvozená úroveň, při které nedochází k nepříznivým účinkům)</w:t>
      </w:r>
    </w:p>
    <w:p>
      <w:pPr>
        <w:pStyle w:val="ListParagraph"/>
        <w:ind w:left="708" w:firstLine="708"/>
        <w:jc w:val="both"/>
        <w:rPr>
          <w:sz w:val="24"/>
        </w:rPr>
      </w:pPr>
      <w:r>
        <w:rPr>
          <w:sz w:val="24"/>
        </w:rPr>
      </w:r>
    </w:p>
    <w:tbl>
      <w:tblPr>
        <w:tblW w:w="9072" w:type="dxa"/>
        <w:jc w:val="left"/>
        <w:tblInd w:w="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4"/>
        <w:gridCol w:w="1163"/>
        <w:gridCol w:w="1559"/>
        <w:gridCol w:w="2128"/>
        <w:gridCol w:w="2408"/>
      </w:tblGrid>
      <w:tr>
        <w:trPr/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Název látky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Číslo CAS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Způsob expozice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Hodnota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sec. C14-17 alkyl-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sulfát sodný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97489-15-1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lang w:val="en-GB"/>
              </w:rPr>
            </w:pPr>
            <w:r>
              <w:rPr>
                <w:lang w:val="en-GB"/>
              </w:rPr>
              <w:t>inhalačně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35 mg.m</w:t>
            </w:r>
            <w:r>
              <w:rPr>
                <w:vertAlign w:val="superscript"/>
                <w:lang w:val="en-GB"/>
              </w:rPr>
              <w:t xml:space="preserve">-3 </w:t>
            </w:r>
            <w:r>
              <w:rPr>
                <w:lang w:val="en-GB"/>
              </w:rPr>
              <w:t>(pracovník)</w:t>
            </w:r>
          </w:p>
          <w:p>
            <w:pPr>
              <w:pStyle w:val="Normal"/>
              <w:rPr>
                <w:lang w:val="en-GB" w:eastAsia="ar-SA"/>
              </w:rPr>
            </w:pPr>
            <w:r>
              <w:rPr>
                <w:lang w:val="en-GB" w:eastAsia="ar-SA"/>
              </w:rPr>
              <w:t xml:space="preserve">12,4 </w:t>
            </w:r>
            <w:r>
              <w:rPr>
                <w:lang w:val="en-GB"/>
              </w:rPr>
              <w:t>mg.m</w:t>
            </w:r>
            <w:r>
              <w:rPr>
                <w:vertAlign w:val="superscript"/>
                <w:lang w:val="en-GB"/>
              </w:rPr>
              <w:t xml:space="preserve">-3 </w:t>
            </w:r>
            <w:r>
              <w:rPr>
                <w:lang w:val="en-GB"/>
              </w:rPr>
              <w:t>(spotřebitel)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sec. C14-17 alkyl-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sulfát sodný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97489-15-1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lang w:val="en-GB"/>
              </w:rPr>
            </w:pPr>
            <w:r>
              <w:rPr>
                <w:lang w:val="en-GB"/>
              </w:rPr>
              <w:t>orálně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7,1 mg.kg / den (spotřebitel)</w:t>
            </w:r>
          </w:p>
        </w:tc>
      </w:tr>
    </w:tbl>
    <w:p>
      <w:pPr>
        <w:pStyle w:val="ListParagraph"/>
        <w:jc w:val="both"/>
        <w:rPr>
          <w:sz w:val="24"/>
        </w:rPr>
      </w:pPr>
      <w:r>
        <w:rPr>
          <w:sz w:val="24"/>
        </w:rPr>
      </w:r>
    </w:p>
    <w:tbl>
      <w:tblPr>
        <w:tblW w:w="9072" w:type="dxa"/>
        <w:jc w:val="left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4"/>
        <w:gridCol w:w="1163"/>
        <w:gridCol w:w="1559"/>
        <w:gridCol w:w="1985"/>
        <w:gridCol w:w="2551"/>
      </w:tblGrid>
      <w:tr>
        <w:trPr/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Název látky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Číslo CAS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Způsob expozice</w:t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Hodnota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sec. C14-17 alkyl-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sulfát sodný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97489-15-1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dermálně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krátkodobá;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lokální efekt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2,8 mg.cm</w:t>
            </w:r>
            <w:r>
              <w:rPr>
                <w:vertAlign w:val="superscript"/>
                <w:lang w:val="en-GB"/>
              </w:rPr>
              <w:t xml:space="preserve">-2 </w:t>
            </w:r>
            <w:r>
              <w:rPr>
                <w:lang w:val="en-GB"/>
              </w:rPr>
              <w:t>(pracovník)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2,8 mg.cm</w:t>
            </w:r>
            <w:r>
              <w:rPr>
                <w:vertAlign w:val="superscript"/>
                <w:lang w:val="en-GB"/>
              </w:rPr>
              <w:t xml:space="preserve">-2 </w:t>
            </w:r>
            <w:r>
              <w:rPr>
                <w:lang w:val="en-GB"/>
              </w:rPr>
              <w:t>(pracovník)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sec. C14-17 alkyl-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sulfát sodný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97489-15-1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lang w:val="en-GB"/>
              </w:rPr>
            </w:pPr>
            <w:r>
              <w:rPr>
                <w:lang w:val="en-GB"/>
              </w:rPr>
              <w:t>dermálně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lokální efekt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2,8 mg.cm</w:t>
            </w:r>
            <w:r>
              <w:rPr>
                <w:vertAlign w:val="superscript"/>
                <w:lang w:val="en-GB"/>
              </w:rPr>
              <w:t xml:space="preserve">-2 </w:t>
            </w:r>
            <w:r>
              <w:rPr>
                <w:lang w:val="en-GB"/>
              </w:rPr>
              <w:t>(pracovník)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2,8 mg.cm</w:t>
            </w:r>
            <w:r>
              <w:rPr>
                <w:vertAlign w:val="superscript"/>
                <w:lang w:val="en-GB"/>
              </w:rPr>
              <w:t xml:space="preserve">-2 </w:t>
            </w:r>
            <w:r>
              <w:rPr>
                <w:lang w:val="en-GB"/>
              </w:rPr>
              <w:t>(pracovník)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sec. C14-17 alkyl-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sulfát sodný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97489-15-1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tabs>
                <w:tab w:val="left" w:pos="2265" w:leader="none"/>
              </w:tabs>
              <w:snapToGrid w:val="false"/>
              <w:jc w:val="both"/>
              <w:rPr>
                <w:lang w:val="en-GB"/>
              </w:rPr>
            </w:pPr>
            <w:r>
              <w:rPr>
                <w:lang w:val="en-GB"/>
              </w:rPr>
              <w:t>dermálně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5 mg.kg / den (pracovník)</w:t>
            </w:r>
          </w:p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3,57 mg.kg / den (spotřebitel)</w:t>
            </w:r>
          </w:p>
        </w:tc>
      </w:tr>
    </w:tbl>
    <w:p>
      <w:pPr>
        <w:pStyle w:val="ListParagraph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PNEC (odhad koncentrace, při které nedochází k nepříznivým účinkům)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W w:w="5812" w:type="dxa"/>
        <w:jc w:val="left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3401"/>
      </w:tblGrid>
      <w:tr>
        <w:trPr/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sec. C14-17 alkylsulfát sodný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sladká voda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0,04 mg/l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mořská voda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0,004 mg/l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občasný únik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0,06 mg/l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sediment (sladká voda)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rPr>
                <w:lang w:val="en-GB" w:eastAsia="ar-SA"/>
              </w:rPr>
            </w:pPr>
            <w:r>
              <w:rPr>
                <w:lang w:val="en-GB" w:eastAsia="ar-SA"/>
              </w:rPr>
              <w:t>9,4 mg/kg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sediment (mořská voda)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0,94 mg/kg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půda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9,4 mg/kg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čistička odpadních vod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600 mg/l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potraviny (orálně)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Obsahtabulky"/>
              <w:snapToGrid w:val="false"/>
              <w:rPr>
                <w:lang w:val="en-GB"/>
              </w:rPr>
            </w:pPr>
            <w:r>
              <w:rPr>
                <w:lang w:val="en-GB"/>
              </w:rPr>
              <w:t>53,3 mg/kg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4"/>
        </w:numPr>
        <w:jc w:val="both"/>
        <w:rPr>
          <w:sz w:val="24"/>
          <w:u w:val="single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  <w:u w:val="single"/>
        </w:rPr>
        <w:t>Omezování expozice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2"/>
          <w:numId w:val="4"/>
        </w:numPr>
        <w:jc w:val="both"/>
        <w:rPr>
          <w:sz w:val="24"/>
        </w:rPr>
      </w:pPr>
      <w:r>
        <w:rPr>
          <w:sz w:val="24"/>
        </w:rPr>
        <w:t>Vhodné technické kontroly :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Zajistěte dobré větrání pracoviště. V případě nedostatečného větrání/klimatizace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použijte místní odsávání.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2"/>
          <w:numId w:val="4"/>
        </w:numPr>
        <w:jc w:val="both"/>
        <w:rPr>
          <w:sz w:val="24"/>
        </w:rPr>
      </w:pPr>
      <w:r>
        <w:rPr>
          <w:sz w:val="24"/>
        </w:rPr>
        <w:t>Individuální ochranná opatření včetně osobních ochranných prostředků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Při práci nejezte,nepijte a nekuřte. Po práci si umyjte ruce teplou vodou a mýdlem a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ošetřete vhodným reparačním krémem.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i/>
          <w:i/>
          <w:sz w:val="24"/>
        </w:rPr>
      </w:pPr>
      <w:r>
        <w:rPr>
          <w:sz w:val="24"/>
        </w:rPr>
        <w:tab/>
        <w:t xml:space="preserve">a) </w:t>
      </w:r>
      <w:r>
        <w:rPr>
          <w:i/>
          <w:sz w:val="24"/>
        </w:rPr>
        <w:t>Ochrana očí a obličeje :</w:t>
      </w:r>
    </w:p>
    <w:p>
      <w:pPr>
        <w:pStyle w:val="Normal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Těsně přiléhavé ochranné brýle.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i/>
          <w:i/>
          <w:sz w:val="24"/>
        </w:rPr>
      </w:pPr>
      <w:r>
        <w:rPr>
          <w:sz w:val="24"/>
        </w:rPr>
        <w:tab/>
        <w:t xml:space="preserve">b) </w:t>
      </w:r>
      <w:r>
        <w:rPr>
          <w:i/>
          <w:sz w:val="24"/>
        </w:rPr>
        <w:t>Ochrana dýchacích cest :</w:t>
      </w:r>
    </w:p>
    <w:p>
      <w:pPr>
        <w:pStyle w:val="Normal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Nevyžaduje se.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c) </w:t>
      </w:r>
      <w:r>
        <w:rPr>
          <w:i/>
          <w:sz w:val="24"/>
        </w:rPr>
        <w:t>Ochrana rukou :</w:t>
      </w:r>
    </w:p>
    <w:p>
      <w:pPr>
        <w:pStyle w:val="Normal"/>
        <w:jc w:val="both"/>
        <w:rPr>
          <w:sz w:val="24"/>
          <w:szCs w:val="24"/>
        </w:rPr>
      </w:pPr>
      <w:r>
        <w:rPr>
          <w:i/>
          <w:sz w:val="24"/>
        </w:rPr>
        <w:tab/>
      </w:r>
      <w:r>
        <w:rPr>
          <w:rStyle w:val="Hps"/>
          <w:sz w:val="24"/>
          <w:szCs w:val="24"/>
        </w:rPr>
        <w:t>Rukavice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vhodné pro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trvalý kontakt</w:t>
      </w:r>
      <w:r>
        <w:rPr>
          <w:sz w:val="24"/>
          <w:szCs w:val="24"/>
        </w:rPr>
        <w:t>:</w:t>
      </w:r>
    </w:p>
    <w:p>
      <w:pPr>
        <w:pStyle w:val="Normal"/>
        <w:ind w:left="708" w:firstLine="708"/>
        <w:jc w:val="both"/>
        <w:rPr>
          <w:sz w:val="24"/>
          <w:szCs w:val="24"/>
        </w:rPr>
      </w:pPr>
      <w:r>
        <w:rPr>
          <w:rStyle w:val="Hps"/>
          <w:sz w:val="24"/>
          <w:szCs w:val="24"/>
        </w:rPr>
        <w:t>Materiál: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butyl-</w:t>
      </w:r>
      <w:r>
        <w:rPr>
          <w:sz w:val="24"/>
          <w:szCs w:val="24"/>
        </w:rPr>
        <w:t>kaučuk</w:t>
      </w:r>
    </w:p>
    <w:p>
      <w:pPr>
        <w:pStyle w:val="Normal"/>
        <w:ind w:left="708" w:firstLine="708"/>
        <w:jc w:val="both"/>
        <w:rPr>
          <w:rStyle w:val="Hps"/>
          <w:sz w:val="24"/>
          <w:szCs w:val="24"/>
        </w:rPr>
      </w:pPr>
      <w:r>
        <w:rPr>
          <w:rStyle w:val="Hps"/>
          <w:sz w:val="24"/>
          <w:szCs w:val="24"/>
        </w:rPr>
        <w:t>Doba průniku</w:t>
      </w:r>
      <w:r>
        <w:rPr>
          <w:sz w:val="24"/>
          <w:szCs w:val="24"/>
        </w:rPr>
        <w:t xml:space="preserve">: </w:t>
      </w:r>
      <w:r>
        <w:rPr>
          <w:rStyle w:val="Hps"/>
          <w:sz w:val="24"/>
          <w:szCs w:val="24"/>
        </w:rPr>
        <w:t>≥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480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min</w:t>
      </w:r>
    </w:p>
    <w:p>
      <w:pPr>
        <w:pStyle w:val="Normal"/>
        <w:ind w:left="708" w:firstLine="708"/>
        <w:jc w:val="both"/>
        <w:rPr>
          <w:rStyle w:val="Hps"/>
          <w:sz w:val="24"/>
          <w:szCs w:val="24"/>
        </w:rPr>
      </w:pPr>
      <w:r>
        <w:rPr>
          <w:rStyle w:val="Hps"/>
          <w:sz w:val="24"/>
          <w:szCs w:val="24"/>
        </w:rPr>
        <w:t>Tloušťka materiálu</w:t>
      </w:r>
      <w:r>
        <w:rPr>
          <w:sz w:val="24"/>
          <w:szCs w:val="24"/>
        </w:rPr>
        <w:t xml:space="preserve">: </w:t>
      </w:r>
      <w:r>
        <w:rPr>
          <w:rStyle w:val="Hps"/>
          <w:sz w:val="24"/>
          <w:szCs w:val="24"/>
        </w:rPr>
        <w:t>≥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0,7 mm</w:t>
      </w:r>
    </w:p>
    <w:p>
      <w:pPr>
        <w:pStyle w:val="Normal"/>
        <w:ind w:left="708" w:firstLine="708"/>
        <w:jc w:val="both"/>
        <w:rPr>
          <w:rStyle w:val="Hps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Style w:val="Hps"/>
          <w:sz w:val="24"/>
          <w:szCs w:val="24"/>
        </w:rPr>
        <w:t>Rukavice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vhodné pro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krátkodobý kontakt</w:t>
      </w:r>
      <w:r>
        <w:rPr>
          <w:sz w:val="24"/>
          <w:szCs w:val="24"/>
        </w:rPr>
        <w:t>:</w:t>
      </w:r>
    </w:p>
    <w:p>
      <w:pPr>
        <w:pStyle w:val="Normal"/>
        <w:ind w:left="708" w:firstLine="708"/>
        <w:jc w:val="both"/>
        <w:rPr>
          <w:sz w:val="24"/>
          <w:szCs w:val="24"/>
        </w:rPr>
      </w:pPr>
      <w:r>
        <w:rPr>
          <w:rStyle w:val="Hps"/>
          <w:sz w:val="24"/>
          <w:szCs w:val="24"/>
        </w:rPr>
        <w:t>Materiál: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nitril-</w:t>
      </w:r>
      <w:r>
        <w:rPr>
          <w:sz w:val="24"/>
          <w:szCs w:val="24"/>
        </w:rPr>
        <w:t>kaučuk</w:t>
      </w:r>
    </w:p>
    <w:p>
      <w:pPr>
        <w:pStyle w:val="Normal"/>
        <w:ind w:left="708" w:firstLine="708"/>
        <w:jc w:val="both"/>
        <w:rPr>
          <w:rStyle w:val="Hps"/>
          <w:sz w:val="24"/>
          <w:szCs w:val="24"/>
        </w:rPr>
      </w:pPr>
      <w:r>
        <w:rPr>
          <w:rStyle w:val="Hps"/>
          <w:sz w:val="24"/>
          <w:szCs w:val="24"/>
        </w:rPr>
        <w:t>Doba průniku</w:t>
      </w:r>
      <w:r>
        <w:rPr>
          <w:sz w:val="24"/>
          <w:szCs w:val="24"/>
        </w:rPr>
        <w:t xml:space="preserve">: </w:t>
      </w:r>
      <w:r>
        <w:rPr>
          <w:rStyle w:val="Hps"/>
          <w:sz w:val="24"/>
          <w:szCs w:val="24"/>
        </w:rPr>
        <w:t>≥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min</w:t>
      </w:r>
    </w:p>
    <w:p>
      <w:pPr>
        <w:pStyle w:val="Normal"/>
        <w:ind w:left="708" w:firstLine="708"/>
        <w:jc w:val="both"/>
        <w:rPr>
          <w:sz w:val="24"/>
          <w:szCs w:val="24"/>
        </w:rPr>
      </w:pPr>
      <w:r>
        <w:rPr>
          <w:rStyle w:val="Hps"/>
          <w:sz w:val="24"/>
          <w:szCs w:val="24"/>
        </w:rPr>
        <w:t>Tloušťka materiálu</w:t>
      </w:r>
      <w:r>
        <w:rPr>
          <w:sz w:val="24"/>
          <w:szCs w:val="24"/>
        </w:rPr>
        <w:t xml:space="preserve">: </w:t>
      </w:r>
      <w:r>
        <w:rPr>
          <w:rStyle w:val="Hps"/>
          <w:sz w:val="24"/>
          <w:szCs w:val="24"/>
        </w:rPr>
        <w:t>≥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0,4 mm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i/>
          <w:i/>
          <w:sz w:val="24"/>
        </w:rPr>
      </w:pPr>
      <w:r>
        <w:rPr>
          <w:sz w:val="24"/>
        </w:rPr>
        <w:tab/>
        <w:t xml:space="preserve">d) </w:t>
      </w:r>
      <w:r>
        <w:rPr>
          <w:i/>
          <w:sz w:val="24"/>
        </w:rPr>
        <w:t>Ochrana kůže :</w:t>
      </w:r>
    </w:p>
    <w:p>
      <w:pPr>
        <w:pStyle w:val="Normal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 xml:space="preserve">Ochranný oděv a obuv. Znečištěné kusy oděvu je nutné před opětovným použitím </w:t>
        <w:tab/>
        <w:t>vyprat.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8.2.3.</w:t>
        <w:tab/>
        <w:t>Omezování expozice životního  prostředí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>Při dodržování návodu k použití odpadá.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9 : Fyzikální a chemické vlastnosti </w:t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1"/>
          <w:numId w:val="13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Informace o základních fyzikálních a chemických vlastnostech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vzhled : žlutý gel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zápach : typická pro přípravek,osvěžující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prahová hodnota zápachu : subjektivní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pH : 3,5 – 4,5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bod tání/bod tuhnutí : pro přípravek nestanoveno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počáteční bod varu a rozmezí bodu varu : pro přípravek nestanoveno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bod vzplanutí : pro přípravek nestanoveno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rychlost odpařování : pro přípravek nestanoveno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hořlavost : pro přípravek nestanoveno,složky nejsou hořlavé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horní/dolní mezní hodnoty hořlavosti nebo výbušnosti : pro přípravek nestanoveno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tlak páry : pro přípravek nestanoveno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hustota páry : pro přípravek nestanoveno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relativní hustota : ± 1,0 g/cm</w:t>
      </w:r>
      <w:r>
        <w:rPr>
          <w:sz w:val="24"/>
          <w:vertAlign w:val="superscript"/>
        </w:rPr>
        <w:t>3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rozpustnost : ve vodě neomezená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rozdělovací koeficient n-oktanol/voda : pro přípravek nestanoveno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teplota samovznícení : pro přípravek nestanoveno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teplota rozkladu : pro přípravek nestanoveno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viskozita : pro přípravek nestanoveno</w:t>
      </w:r>
    </w:p>
    <w:p>
      <w:pPr>
        <w:pStyle w:val="Normal"/>
        <w:ind w:left="1065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výbušné vlastnosti : pro přípravek nestanoveno,složky nejsou výbušné</w:t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oxidační vlastnosti : pro přípravek nestanoveno,složky nejsou oxidující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3"/>
        </w:numPr>
        <w:jc w:val="both"/>
        <w:rPr>
          <w:sz w:val="24"/>
          <w:u w:val="single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  <w:u w:val="single"/>
        </w:rPr>
        <w:t>Další informace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Nejsou k dispozici.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10 : Stálost a reaktivita </w:t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1"/>
          <w:numId w:val="14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Reaktivita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Pro přípravek nestanoveno.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4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Chemická stabilita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Při předepsaném způsobu skladování a manipulace je produkt stabilní.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4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Možnost nebezpečných reakcí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Není známo.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4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Podmínky,kterým je třeba zabránit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Při předepsaném způsobu skladování a manipulace je produkt stabilní.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4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Neslučitelné materiály :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Nejsou známy materiály,se kterými by přípravek reagoval za vzniku nebezpečných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situací.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4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Nebezpečné produkty rozkladu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Nejsou známy žádné nebezpečné produkty při rozkladu.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11 : Toxikologické informace </w:t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1"/>
          <w:numId w:val="15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Informace o toxikologických účincích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akutní toxicita :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Množství obsažených složek je pod limitem pro klasifikaci přípravku.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žíravost/dráždivost pro kůži :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Množství obsažených složek je pod limitem pro klasifikaci přípravku.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vážné poškození/podráždění očí :</w:t>
      </w:r>
    </w:p>
    <w:p>
      <w:pPr>
        <w:pStyle w:val="Normal"/>
        <w:ind w:left="540" w:hanging="0"/>
        <w:jc w:val="both"/>
        <w:rPr>
          <w:i/>
          <w:i/>
          <w:sz w:val="24"/>
        </w:rPr>
      </w:pPr>
      <w:r>
        <w:rPr>
          <w:i/>
          <w:sz w:val="24"/>
        </w:rPr>
        <w:tab/>
      </w:r>
      <w:r>
        <w:rPr>
          <w:sz w:val="24"/>
        </w:rPr>
        <w:t>Přípravek může způsobit vážné  poškození očí.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senzibilizace dýchacích cest/senzibilizace kůže :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Množství obsažených složek je pod limitem pro klasifikaci přípravku.</w:t>
      </w:r>
    </w:p>
    <w:p>
      <w:pPr>
        <w:pStyle w:val="Normal"/>
        <w:ind w:left="54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40" w:hanging="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mutagenita v zárodečných buňkách :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Pro přípravek nestanovena, složky přípravku nejsou klasifikovány jako mutagenní.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karcinogenita :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Pro přípravek nestanovena, složky přípravku nejsou klasifikovány jako karcinogenní.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reprodukci :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Pro přípravek nestanovena, složky přípravku nejsou klasifikovány jako toxické pro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reprodukci.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jednorázová expozice :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Pro přípravek nestanovena, složky přípravku nejsou klasifikovány jako nebezpečné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pro specifické cílové orgány.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opakovaná expozice :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Pro přípravek nestanovena, složky přípravku nejsou klasifikovány jako nebezpečné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pro specifické cílové orgány.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nebezpečnost při vdechnutí :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Množství obsažených složek je pod limitem pro klasifikaci přípravku.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12 : Ekologické informace </w:t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1"/>
          <w:numId w:val="16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Toxicita :</w:t>
      </w:r>
    </w:p>
    <w:p>
      <w:pPr>
        <w:pStyle w:val="Normal"/>
        <w:ind w:left="480" w:hanging="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6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Persistence a rozložitelnost :</w:t>
      </w:r>
    </w:p>
    <w:p>
      <w:pPr>
        <w:pStyle w:val="Normal"/>
        <w:ind w:left="480" w:hanging="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>
      <w:pPr>
        <w:pStyle w:val="Normal"/>
        <w:ind w:left="540" w:hanging="0"/>
        <w:jc w:val="both"/>
        <w:rPr>
          <w:color w:val="000000" w:themeColor="text1"/>
          <w:sz w:val="24"/>
        </w:rPr>
      </w:pPr>
      <w:r>
        <w:rPr>
          <w:sz w:val="24"/>
        </w:rPr>
        <w:tab/>
      </w:r>
      <w:r>
        <w:rPr>
          <w:color w:val="000000" w:themeColor="text1"/>
          <w:sz w:val="24"/>
        </w:rPr>
        <w:t xml:space="preserve">Povrchově aktivní látky obsaženy v tomto přípravku jsou v souladu s kriterii </w:t>
        <w:tab/>
        <w:t>biodegradability podle Nařízení EU č.648/2004 o detergentech. Údaje potvrzující toto</w:t>
      </w:r>
    </w:p>
    <w:p>
      <w:pPr>
        <w:pStyle w:val="Normal"/>
        <w:ind w:left="540" w:hanging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ab/>
        <w:t>prohlášení jsou k dispozici kompetentním institucím členských států EU na jejich</w:t>
      </w:r>
    </w:p>
    <w:p>
      <w:pPr>
        <w:pStyle w:val="Normal"/>
        <w:ind w:left="540" w:hanging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ab/>
        <w:t>přímou žádost nebo na žádost výrobce detergentu.</w:t>
      </w:r>
    </w:p>
    <w:p>
      <w:pPr>
        <w:pStyle w:val="Normal"/>
        <w:ind w:left="54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Bioakumulační potenciál :</w:t>
      </w:r>
      <w:r>
        <w:rPr>
          <w:sz w:val="24"/>
        </w:rPr>
        <w:t xml:space="preserve"> </w:t>
      </w:r>
    </w:p>
    <w:p>
      <w:pPr>
        <w:pStyle w:val="Normal"/>
        <w:ind w:left="48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Mobilita v půdě :</w:t>
      </w:r>
    </w:p>
    <w:p>
      <w:pPr>
        <w:pStyle w:val="Normal"/>
        <w:ind w:left="480" w:hanging="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Výsledky posouzení PBT a vPvB :</w:t>
      </w:r>
    </w:p>
    <w:p>
      <w:pPr>
        <w:pStyle w:val="Normal"/>
        <w:ind w:left="480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Přípravek nesplňuje kriteria pro zařazení,obsažené látky nepatří mezi látky PBT a </w:t>
        <w:tab/>
        <w:t>vPvB.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Jiné nepříznivé účinky :</w:t>
      </w:r>
    </w:p>
    <w:p>
      <w:pPr>
        <w:pStyle w:val="Normal"/>
        <w:ind w:left="480" w:hanging="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Při dodržování návodu k použití nelze očekávat ohrožení životního prostředí.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12"/>
        </w:rPr>
      </w:pPr>
      <w:r>
        <w:rPr>
          <w:sz w:val="12"/>
        </w:rPr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13 : Pokyny pro odstraňování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1"/>
          <w:numId w:val="6"/>
        </w:numPr>
        <w:jc w:val="both"/>
        <w:rPr>
          <w:sz w:val="24"/>
          <w:u w:val="single"/>
        </w:rPr>
      </w:pPr>
      <w:r>
        <w:rPr>
          <w:sz w:val="24"/>
          <w:u w:val="single"/>
        </w:rPr>
        <w:tab/>
        <w:t>Metody nakládání s odpady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Postupuje se podle zákona o odpadech a podle jeho prováděcích předpisů o </w:t>
        <w:tab/>
        <w:t>zneškodňování odpadů.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2"/>
          <w:numId w:val="6"/>
        </w:numPr>
        <w:jc w:val="both"/>
        <w:rPr>
          <w:sz w:val="24"/>
        </w:rPr>
      </w:pPr>
      <w:r>
        <w:rPr>
          <w:sz w:val="24"/>
        </w:rPr>
        <w:t>Vhodné metody odstraňování směsi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Malé množství směsi lze odstranit rozředěním velkým množstvím vody na podlimitní </w:t>
        <w:tab/>
        <w:t xml:space="preserve">koncentraci stanovenou pro povrchové vody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Větší množství směsi předejte k likvidaci oprávněné organizaci.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2"/>
          <w:numId w:val="6"/>
        </w:numPr>
        <w:jc w:val="both"/>
        <w:rPr>
          <w:sz w:val="24"/>
        </w:rPr>
      </w:pPr>
      <w:r>
        <w:rPr>
          <w:sz w:val="24"/>
        </w:rPr>
        <w:t xml:space="preserve">Vhodné metody odstraňování použitého obalu: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Prázdný obal důkladně vypláchněte vodou a zneškodněte v rámci tříděného odpadu.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Zařazení odpadu podle vyhlášky MŽP č. 381/2001 Sb.: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705" w:hanging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a)  kód druhu odpadu: 150102</w:t>
        <w:tab/>
        <w:tab/>
        <w:t xml:space="preserve"> </w:t>
      </w:r>
    </w:p>
    <w:p>
      <w:pPr>
        <w:pStyle w:val="Normal"/>
        <w:ind w:left="705" w:hanging="0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název druhu odpadu: plastový obal</w:t>
        <w:tab/>
        <w:tab/>
      </w:r>
    </w:p>
    <w:p>
      <w:pPr>
        <w:pStyle w:val="Normal"/>
        <w:ind w:left="705" w:hanging="0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kategorie odpadu: O</w:t>
        <w:tab/>
        <w:tab/>
        <w:tab/>
        <w:tab/>
      </w:r>
    </w:p>
    <w:p>
      <w:pPr>
        <w:pStyle w:val="Normal"/>
        <w:ind w:left="705" w:hanging="0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podle Dodatku I a II Basilejské úmluvy</w:t>
        <w:tab/>
      </w:r>
    </w:p>
    <w:p>
      <w:pPr>
        <w:pStyle w:val="Normal"/>
        <w:ind w:left="705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14 : Informace pro přepravu </w:t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ind w:left="480" w:hanging="0"/>
        <w:jc w:val="both"/>
        <w:rPr>
          <w:sz w:val="24"/>
        </w:rPr>
      </w:pPr>
      <w:r>
        <w:rPr>
          <w:sz w:val="24"/>
        </w:rPr>
        <w:tab/>
        <w:t>Přípravek není nebezpečným zbožím ve smyslu mezinárodních a národních předpisů o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přepravě.</w:t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1"/>
          <w:numId w:val="17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Číslo OSN :</w:t>
      </w:r>
      <w:r>
        <w:rPr>
          <w:sz w:val="24"/>
        </w:rPr>
        <w:tab/>
        <w:t>neaplikovatelné.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Příslušný název OSN pro zásilku : </w:t>
      </w:r>
      <w:r>
        <w:rPr>
          <w:sz w:val="24"/>
        </w:rPr>
        <w:t xml:space="preserve"> žádné nebezpečné zboží ve smyslu dopravních </w:t>
        <w:tab/>
        <w:tab/>
        <w:tab/>
        <w:tab/>
        <w:tab/>
        <w:tab/>
        <w:tab/>
        <w:t>předpisů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Třída/třídy nebezpečnosti pro přepravu :</w:t>
      </w:r>
      <w:r>
        <w:rPr>
          <w:sz w:val="24"/>
        </w:rPr>
        <w:t xml:space="preserve">  neaplikovatelné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Obalová skupina :</w:t>
      </w:r>
      <w:r>
        <w:rPr>
          <w:sz w:val="24"/>
        </w:rPr>
        <w:t xml:space="preserve">  neaplikovatelné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Nebezpečnost pro životní prostředí :</w:t>
      </w:r>
      <w:r>
        <w:rPr>
          <w:sz w:val="24"/>
        </w:rPr>
        <w:t xml:space="preserve">  ne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Zvláštní bezpečnostní opatření pro uživatele :</w:t>
      </w:r>
      <w:r>
        <w:rPr>
          <w:sz w:val="24"/>
        </w:rPr>
        <w:t xml:space="preserve">  neaplikovatelné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Hromadná přeprava podle přílohy II MARPOL 73/78 a předpisu IBC :</w:t>
      </w:r>
      <w:r>
        <w:rPr>
          <w:sz w:val="24"/>
        </w:rPr>
        <w:t xml:space="preserve"> </w:t>
        <w:tab/>
        <w:t>neaplikovatelné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15 : Informace o předpisech </w:t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1"/>
          <w:numId w:val="18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Nařízení týkající se bezpečnosti,zdraví a životního prostředí/specifické právní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předpisy týkající se látky nebo směsi :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Nařízení Evropského parlamentu a Rady (ES) č.1907/2006, ve znění pozdějších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ab/>
        <w:t>předpisů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Nařízení Evropského parlamentu a Rady (ES) č.1272/2008, ve znění pozdějších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ab/>
        <w:t>předpisů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Směrnice 67/548/EHS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Směrnice 1999/45/ES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Nařízení Evropského parlamentu a Rady (ES) č.648/2004, ve znění pozdějších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ab/>
        <w:t>předpisů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2"/>
          <w:numId w:val="18"/>
        </w:numPr>
        <w:jc w:val="both"/>
        <w:rPr>
          <w:i/>
          <w:i/>
          <w:sz w:val="24"/>
        </w:rPr>
      </w:pPr>
      <w:r>
        <w:rPr>
          <w:i/>
          <w:sz w:val="24"/>
        </w:rPr>
        <w:t>Národní právní předpisy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Zákon č. 350/2011 Sb., o chemických látkách a chemických směsích a o změně </w:t>
        <w:tab/>
        <w:t xml:space="preserve"> </w:t>
        <w:tab/>
        <w:tab/>
        <w:t>některých zákonů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Vyhláška Ministerstva průmyslu a obchodu č.402/2011 Sb.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Zákon č. 22/1997 Sb., o technických požadavcích na výrobky ve znění  </w:t>
      </w:r>
    </w:p>
    <w:p>
      <w:pPr>
        <w:pStyle w:val="Tlotextu"/>
        <w:rPr/>
      </w:pPr>
      <w:r>
        <w:rPr/>
        <w:tab/>
        <w:t xml:space="preserve">          zákona č. 71/2000 Sb.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Zákon č. 258/2000 Sb., o ochraně veřejného zdraví ve znění pozdějších předpisů</w:t>
      </w:r>
    </w:p>
    <w:p>
      <w:pPr>
        <w:pStyle w:val="Normal"/>
        <w:ind w:left="708" w:hanging="0"/>
        <w:jc w:val="both"/>
        <w:rPr>
          <w:sz w:val="24"/>
        </w:rPr>
      </w:pPr>
      <w:r>
        <w:rPr>
          <w:sz w:val="24"/>
        </w:rPr>
        <w:t>Zákon č. 185/2001 Sb. o odpadech ve znění pozdějších předpisů</w:t>
      </w:r>
    </w:p>
    <w:p>
      <w:pPr>
        <w:pStyle w:val="Normal"/>
        <w:ind w:left="708" w:hanging="0"/>
        <w:jc w:val="both"/>
        <w:rPr>
          <w:sz w:val="24"/>
        </w:rPr>
      </w:pPr>
      <w:r>
        <w:rPr>
          <w:sz w:val="24"/>
        </w:rPr>
        <w:t>Zákon č. 477/2001 Sb. o obalech ve znění pozdějších předpisů</w:t>
      </w:r>
    </w:p>
    <w:p>
      <w:pPr>
        <w:pStyle w:val="Normal"/>
        <w:ind w:left="708" w:hanging="0"/>
        <w:jc w:val="both"/>
        <w:rPr>
          <w:sz w:val="24"/>
        </w:rPr>
      </w:pPr>
      <w:r>
        <w:rPr>
          <w:sz w:val="24"/>
        </w:rPr>
        <w:t>Nařízení vlády ČR č.361/2007 ve znění pozdějších předpisů</w:t>
      </w:r>
    </w:p>
    <w:p>
      <w:pPr>
        <w:pStyle w:val="Normal"/>
        <w:ind w:left="708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8"/>
        </w:num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Posouzení chemické bezpečnosti 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708" w:hanging="0"/>
        <w:jc w:val="both"/>
        <w:rPr>
          <w:sz w:val="24"/>
        </w:rPr>
      </w:pPr>
      <w:r>
        <w:rPr>
          <w:sz w:val="24"/>
        </w:rPr>
        <w:t>Pro směs nebylo provedeno posouzení chemické bezpečnosti.</w:t>
      </w:r>
    </w:p>
    <w:p>
      <w:pPr>
        <w:pStyle w:val="Normal"/>
        <w:ind w:left="708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708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ODDÍL 16 : Další informace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Tlotextu"/>
        <w:rPr>
          <w:i/>
          <w:i/>
          <w:sz w:val="12"/>
        </w:rPr>
      </w:pPr>
      <w:r>
        <w:rPr>
          <w:sz w:val="12"/>
        </w:rPr>
        <w:tab/>
      </w:r>
      <w:r>
        <w:rPr>
          <w:i/>
        </w:rPr>
        <w:t>Plné znění R-vět uvedených v pododdílu 3.2.: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1416" w:hanging="0"/>
        <w:jc w:val="both"/>
        <w:rPr>
          <w:sz w:val="24"/>
        </w:rPr>
      </w:pPr>
      <w:r>
        <w:rPr>
          <w:sz w:val="24"/>
        </w:rPr>
        <w:t>R 10:</w:t>
        <w:tab/>
        <w:t>Hořlavý.</w:t>
      </w:r>
    </w:p>
    <w:p>
      <w:pPr>
        <w:pStyle w:val="Normal"/>
        <w:ind w:left="1416" w:hanging="0"/>
        <w:jc w:val="both"/>
        <w:rPr>
          <w:sz w:val="24"/>
        </w:rPr>
      </w:pPr>
      <w:r>
        <w:rPr>
          <w:sz w:val="24"/>
        </w:rPr>
        <w:t>R 11:</w:t>
        <w:tab/>
        <w:t>Vysoce hořlavý.</w:t>
      </w:r>
    </w:p>
    <w:p>
      <w:pPr>
        <w:pStyle w:val="Normal"/>
        <w:ind w:left="1416" w:hanging="0"/>
        <w:jc w:val="both"/>
        <w:rPr>
          <w:sz w:val="24"/>
        </w:rPr>
      </w:pPr>
      <w:r>
        <w:rPr>
          <w:sz w:val="24"/>
        </w:rPr>
        <w:t>R 22:</w:t>
        <w:tab/>
        <w:t>Zdraví škodlivý při požití.</w:t>
      </w:r>
    </w:p>
    <w:p>
      <w:pPr>
        <w:pStyle w:val="Normal"/>
        <w:ind w:left="1416" w:hanging="0"/>
        <w:jc w:val="both"/>
        <w:rPr>
          <w:sz w:val="24"/>
        </w:rPr>
      </w:pPr>
      <w:r>
        <w:rPr>
          <w:sz w:val="24"/>
        </w:rPr>
        <w:t xml:space="preserve">R 36:   </w:t>
        <w:tab/>
        <w:t>Dráždí oči.</w:t>
      </w:r>
    </w:p>
    <w:p>
      <w:pPr>
        <w:pStyle w:val="Normal"/>
        <w:ind w:left="1416" w:hanging="0"/>
        <w:jc w:val="both"/>
        <w:rPr>
          <w:sz w:val="24"/>
        </w:rPr>
      </w:pPr>
      <w:r>
        <w:rPr>
          <w:sz w:val="24"/>
        </w:rPr>
        <w:t>R 38:</w:t>
        <w:tab/>
        <w:t>Dráždí kůži.</w:t>
      </w:r>
    </w:p>
    <w:p>
      <w:pPr>
        <w:pStyle w:val="Normal"/>
        <w:ind w:left="1416" w:hanging="0"/>
        <w:jc w:val="both"/>
        <w:rPr>
          <w:sz w:val="24"/>
        </w:rPr>
      </w:pPr>
      <w:r>
        <w:rPr>
          <w:sz w:val="24"/>
        </w:rPr>
        <w:t>R 41:</w:t>
        <w:tab/>
        <w:t>Nebezpečí vážného poškození očí.</w:t>
      </w:r>
    </w:p>
    <w:p>
      <w:pPr>
        <w:pStyle w:val="Normal"/>
        <w:ind w:left="1416" w:hanging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R 43:    Může vyvolat senzibilizaci při styku s kůží.</w:t>
      </w:r>
    </w:p>
    <w:p>
      <w:pPr>
        <w:pStyle w:val="Normal"/>
        <w:ind w:left="1416" w:hanging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R 50:</w:t>
        <w:tab/>
        <w:t>Vysoce toxický pro vodní organismy.</w:t>
      </w:r>
    </w:p>
    <w:p>
      <w:pPr>
        <w:pStyle w:val="Normal"/>
        <w:ind w:left="1416" w:hanging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R 65:</w:t>
        <w:tab/>
        <w:t>Zdraví škodlivý: při požití může vyvolat poškození plic.</w:t>
      </w:r>
    </w:p>
    <w:p>
      <w:pPr>
        <w:pStyle w:val="Normal"/>
        <w:ind w:left="1416" w:hanging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R 50/53: Vysoce toxický pro vodní organismy, může vyvolat dlouhodobé</w:t>
      </w:r>
    </w:p>
    <w:p>
      <w:pPr>
        <w:pStyle w:val="Normal"/>
        <w:ind w:left="1416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ab/>
        <w:tab/>
        <w:t xml:space="preserve">nepříznivé </w:t>
      </w:r>
      <w:r>
        <w:rPr>
          <w:color w:val="000000" w:themeColor="text1"/>
          <w:sz w:val="24"/>
          <w:szCs w:val="24"/>
        </w:rPr>
        <w:t>účinky ve vodním prostředí.</w:t>
      </w:r>
    </w:p>
    <w:p>
      <w:pPr>
        <w:pStyle w:val="Normal"/>
        <w:ind w:left="1416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left="1416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left="1416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ind w:firstLine="708"/>
        <w:rPr>
          <w:i/>
          <w:i/>
        </w:rPr>
      </w:pPr>
      <w:r>
        <w:rPr>
          <w:i/>
        </w:rPr>
        <w:t>Plné znění H-vět uvedených v pododdílu 3.2.:</w:t>
      </w:r>
    </w:p>
    <w:p>
      <w:pPr>
        <w:pStyle w:val="Tlotextu"/>
        <w:rPr>
          <w:i/>
          <w:i/>
        </w:rPr>
      </w:pPr>
      <w:r>
        <w:rPr>
          <w:i/>
        </w:rPr>
      </w:r>
    </w:p>
    <w:p>
      <w:pPr>
        <w:pStyle w:val="Tlotextu"/>
        <w:ind w:left="708" w:firstLine="708"/>
        <w:rPr>
          <w:color w:val="000000" w:themeColor="text1"/>
        </w:rPr>
      </w:pPr>
      <w:r>
        <w:rPr>
          <w:color w:val="000000" w:themeColor="text1"/>
        </w:rPr>
        <w:t>H 225:</w:t>
        <w:tab/>
        <w:t>Vysoce hořlavá kapalina a páry.</w:t>
      </w:r>
    </w:p>
    <w:p>
      <w:pPr>
        <w:pStyle w:val="Tlotextu"/>
        <w:ind w:firstLine="708"/>
        <w:rPr>
          <w:i/>
          <w:i/>
          <w:color w:val="000000" w:themeColor="text1"/>
        </w:rPr>
      </w:pPr>
      <w:r>
        <w:rPr>
          <w:color w:val="000000" w:themeColor="text1"/>
        </w:rPr>
        <w:tab/>
        <w:t>H 226: Hořlavá kapalina a páry.</w:t>
      </w:r>
    </w:p>
    <w:p>
      <w:pPr>
        <w:pStyle w:val="Tlotextu"/>
        <w:ind w:left="708" w:firstLine="708"/>
        <w:rPr>
          <w:color w:val="000000" w:themeColor="text1"/>
        </w:rPr>
      </w:pPr>
      <w:r>
        <w:rPr>
          <w:color w:val="000000" w:themeColor="text1"/>
        </w:rPr>
        <w:t>H 302:</w:t>
        <w:tab/>
        <w:t>Zdraví škodlivý při požití.</w:t>
      </w:r>
    </w:p>
    <w:p>
      <w:pPr>
        <w:pStyle w:val="Tlotextu"/>
        <w:ind w:left="708" w:firstLine="708"/>
        <w:rPr>
          <w:color w:val="000000" w:themeColor="text1"/>
        </w:rPr>
      </w:pPr>
      <w:r>
        <w:rPr>
          <w:color w:val="000000" w:themeColor="text1"/>
        </w:rPr>
        <w:t>H 304:</w:t>
        <w:tab/>
        <w:t>Při požití a vniknutí do dýchacích cest může způsobit smrt.</w:t>
      </w:r>
    </w:p>
    <w:p>
      <w:pPr>
        <w:pStyle w:val="Tlotextu"/>
        <w:ind w:firstLine="708"/>
        <w:rPr>
          <w:color w:val="000000" w:themeColor="text1"/>
        </w:rPr>
      </w:pPr>
      <w:r>
        <w:rPr>
          <w:color w:val="000000" w:themeColor="text1"/>
        </w:rPr>
        <w:tab/>
        <w:t>H 315:</w:t>
        <w:tab/>
        <w:t>Dráždí kůži.</w:t>
      </w:r>
    </w:p>
    <w:p>
      <w:pPr>
        <w:pStyle w:val="Tlotextu"/>
        <w:ind w:left="708" w:firstLine="708"/>
        <w:rPr>
          <w:color w:val="000000" w:themeColor="text1"/>
        </w:rPr>
      </w:pPr>
      <w:r>
        <w:rPr>
          <w:color w:val="000000" w:themeColor="text1"/>
        </w:rPr>
        <w:t>H 317:</w:t>
        <w:tab/>
        <w:t>Může vyvolat alergickou kožní reakci.</w:t>
      </w:r>
    </w:p>
    <w:p>
      <w:pPr>
        <w:pStyle w:val="Tlotextu"/>
        <w:ind w:firstLine="708"/>
        <w:rPr>
          <w:color w:val="000000" w:themeColor="text1"/>
        </w:rPr>
      </w:pPr>
      <w:r>
        <w:rPr>
          <w:color w:val="000000" w:themeColor="text1"/>
        </w:rPr>
        <w:tab/>
        <w:t>H 318:</w:t>
        <w:tab/>
        <w:t>Způsobuje vážné poškození očí.</w:t>
      </w:r>
    </w:p>
    <w:p>
      <w:pPr>
        <w:pStyle w:val="Tlotextu"/>
        <w:ind w:left="708" w:firstLine="708"/>
        <w:rPr>
          <w:color w:val="000000" w:themeColor="text1"/>
        </w:rPr>
      </w:pPr>
      <w:r>
        <w:rPr>
          <w:color w:val="000000" w:themeColor="text1"/>
        </w:rPr>
        <w:t>H 319:</w:t>
        <w:tab/>
        <w:t>Způsobuje vážné podráždění očí.</w:t>
      </w:r>
    </w:p>
    <w:p>
      <w:pPr>
        <w:pStyle w:val="Tlotextu"/>
        <w:ind w:left="708" w:firstLine="708"/>
        <w:rPr>
          <w:color w:val="000000" w:themeColor="text1"/>
        </w:rPr>
      </w:pPr>
      <w:r>
        <w:rPr>
          <w:color w:val="000000" w:themeColor="text1"/>
        </w:rPr>
        <w:t>H 400: Vysoce toxický pro vodní organismy.</w:t>
      </w:r>
    </w:p>
    <w:p>
      <w:pPr>
        <w:pStyle w:val="Tlotextu"/>
        <w:ind w:left="708" w:firstLine="708"/>
        <w:rPr>
          <w:color w:val="000000" w:themeColor="text1"/>
        </w:rPr>
      </w:pPr>
      <w:r>
        <w:rPr>
          <w:color w:val="000000" w:themeColor="text1"/>
        </w:rPr>
        <w:t>H 410:</w:t>
        <w:tab/>
        <w:t>Vysoce toxický pro vodní organismy, s dlouhodobými účinky.</w:t>
      </w:r>
    </w:p>
    <w:p>
      <w:pPr>
        <w:pStyle w:val="Tlotextu"/>
        <w:ind w:firstLine="708"/>
        <w:rPr>
          <w:color w:val="000000" w:themeColor="text1"/>
        </w:rPr>
      </w:pPr>
      <w:r>
        <w:rPr>
          <w:color w:val="000000" w:themeColor="text1"/>
        </w:rPr>
        <w:tab/>
        <w:t>H 412: Škodlivý pro vodní organismy, s dlouhodobými účinky.</w:t>
      </w:r>
    </w:p>
    <w:p>
      <w:pPr>
        <w:pStyle w:val="Tlotextu"/>
        <w:ind w:firstLine="708"/>
        <w:rPr>
          <w:color w:val="000000" w:themeColor="text1"/>
        </w:rPr>
      </w:pPr>
      <w:r>
        <w:rPr>
          <w:color w:val="000000" w:themeColor="text1"/>
        </w:rPr>
        <w:tab/>
      </w:r>
    </w:p>
    <w:p>
      <w:pPr>
        <w:pStyle w:val="Tlotextu"/>
        <w:ind w:firstLine="708"/>
        <w:rPr>
          <w:sz w:val="12"/>
        </w:rPr>
      </w:pPr>
      <w:r>
        <w:rPr>
          <w:sz w:val="12"/>
        </w:rPr>
      </w:r>
    </w:p>
    <w:p>
      <w:pPr>
        <w:pStyle w:val="Tlotextu"/>
        <w:rPr>
          <w:i/>
          <w:i/>
        </w:rPr>
      </w:pPr>
      <w:r>
        <w:rPr>
          <w:szCs w:val="24"/>
        </w:rPr>
        <w:tab/>
      </w:r>
      <w:r>
        <w:rPr>
          <w:i/>
          <w:szCs w:val="24"/>
        </w:rPr>
        <w:t xml:space="preserve">Označení směsi dle </w:t>
      </w:r>
      <w:r>
        <w:rPr>
          <w:i/>
        </w:rPr>
        <w:t>Nařízení Evropského parlamentu a Rady (ES) č.648/2004 o</w:t>
      </w:r>
    </w:p>
    <w:p>
      <w:pPr>
        <w:pStyle w:val="Tlotextu"/>
        <w:rPr>
          <w:i/>
          <w:i/>
        </w:rPr>
      </w:pPr>
      <w:r>
        <w:rPr>
          <w:i/>
        </w:rPr>
        <w:tab/>
        <w:t>detergentech,v platném znění :</w:t>
      </w:r>
    </w:p>
    <w:p>
      <w:pPr>
        <w:pStyle w:val="Tlotextu"/>
        <w:rPr>
          <w:i/>
          <w:i/>
        </w:rPr>
      </w:pPr>
      <w:r>
        <w:rPr>
          <w:i/>
        </w:rPr>
      </w:r>
    </w:p>
    <w:p>
      <w:pPr>
        <w:pStyle w:val="Tlotextu"/>
        <w:rPr/>
      </w:pPr>
      <w:r>
        <w:rPr>
          <w:i/>
        </w:rPr>
        <w:tab/>
        <w:tab/>
      </w:r>
      <w:r>
        <w:rPr/>
        <w:t xml:space="preserve">&lt; 5 % aniontové a neiontové povrchově aktivní látky, parfém, limonene, citral,  </w:t>
        <w:tab/>
        <w:tab/>
        <w:t>benzisothiazolinone</w:t>
      </w:r>
    </w:p>
    <w:p>
      <w:pPr>
        <w:pStyle w:val="Tlotextu"/>
        <w:rPr>
          <w:sz w:val="12"/>
        </w:rPr>
      </w:pPr>
      <w:r>
        <w:rPr>
          <w:sz w:val="12"/>
        </w:rPr>
      </w:r>
    </w:p>
    <w:p>
      <w:pPr>
        <w:pStyle w:val="Tlotextu"/>
        <w:rPr>
          <w:i/>
          <w:i/>
          <w:szCs w:val="24"/>
        </w:rPr>
      </w:pPr>
      <w:r>
        <w:rPr>
          <w:i/>
          <w:szCs w:val="24"/>
        </w:rPr>
        <w:tab/>
        <w:t>Pokyny pro školení :</w:t>
      </w:r>
    </w:p>
    <w:p>
      <w:pPr>
        <w:pStyle w:val="Tlotextu"/>
        <w:rPr>
          <w:i/>
          <w:i/>
          <w:szCs w:val="24"/>
        </w:rPr>
      </w:pPr>
      <w:r>
        <w:rPr>
          <w:i/>
          <w:szCs w:val="24"/>
        </w:rPr>
      </w:r>
    </w:p>
    <w:p>
      <w:pPr>
        <w:pStyle w:val="Tlotextu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Pracovníci,kteří přicházejí do styku s nebezpečnými chemickými látkami a přípravky</w:t>
      </w:r>
    </w:p>
    <w:p>
      <w:pPr>
        <w:pStyle w:val="Tlotextu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(směsmi), musí být v potřebném rozsahu seznámeni  s účinky těchto látek a směsí, se</w:t>
      </w:r>
    </w:p>
    <w:p>
      <w:pPr>
        <w:pStyle w:val="Tlotextu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způsoby, jak s nimi zacházet, s ochrannými opatřeními, se zásadami první pomoci,</w:t>
      </w:r>
    </w:p>
    <w:p>
      <w:pPr>
        <w:pStyle w:val="Tlotextu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s potřebnými asanačními postupy a s postupy při likvidaci poruch a havárií.</w:t>
      </w:r>
    </w:p>
    <w:p>
      <w:pPr>
        <w:pStyle w:val="Tlotextu"/>
        <w:rPr>
          <w:szCs w:val="24"/>
        </w:rPr>
      </w:pPr>
      <w:r>
        <w:rPr>
          <w:szCs w:val="24"/>
        </w:rPr>
      </w:r>
    </w:p>
    <w:p>
      <w:pPr>
        <w:pStyle w:val="Tlotextu"/>
        <w:rPr>
          <w:i/>
          <w:i/>
          <w:szCs w:val="24"/>
        </w:rPr>
      </w:pPr>
      <w:r>
        <w:rPr>
          <w:szCs w:val="24"/>
        </w:rPr>
        <w:tab/>
      </w:r>
      <w:r>
        <w:rPr>
          <w:i/>
          <w:szCs w:val="24"/>
        </w:rPr>
        <w:t>Doporučená omezení použití :</w:t>
      </w:r>
    </w:p>
    <w:p>
      <w:pPr>
        <w:pStyle w:val="Tlotextu"/>
        <w:rPr>
          <w:i/>
          <w:i/>
          <w:szCs w:val="24"/>
        </w:rPr>
      </w:pPr>
      <w:r>
        <w:rPr>
          <w:i/>
          <w:szCs w:val="24"/>
        </w:rPr>
      </w:r>
    </w:p>
    <w:p>
      <w:pPr>
        <w:pStyle w:val="Tlotextu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 xml:space="preserve">Směs by neměla být použita pro žádný jiný účel,než pro který je určena </w:t>
      </w:r>
    </w:p>
    <w:p>
      <w:pPr>
        <w:pStyle w:val="Tlotextu"/>
        <w:rPr>
          <w:szCs w:val="24"/>
        </w:rPr>
      </w:pPr>
      <w:r>
        <w:rPr>
          <w:szCs w:val="24"/>
        </w:rPr>
      </w:r>
    </w:p>
    <w:p>
      <w:pPr>
        <w:pStyle w:val="Tlotextu"/>
        <w:rPr>
          <w:szCs w:val="24"/>
        </w:rPr>
      </w:pPr>
      <w:r>
        <w:rPr>
          <w:szCs w:val="24"/>
        </w:rPr>
        <w:tab/>
      </w:r>
      <w:r>
        <w:rPr>
          <w:i/>
          <w:szCs w:val="24"/>
        </w:rPr>
        <w:t>Další i</w:t>
      </w:r>
      <w:r>
        <w:rPr>
          <w:i/>
        </w:rPr>
        <w:t>nformace důležité z hlediska bezpečnosti a ochrany zdraví člověka :</w:t>
      </w:r>
    </w:p>
    <w:p>
      <w:pPr>
        <w:pStyle w:val="Tlotextu"/>
        <w:ind w:left="705" w:hanging="0"/>
        <w:rPr/>
      </w:pPr>
      <w:r>
        <w:rPr/>
      </w:r>
    </w:p>
    <w:p>
      <w:pPr>
        <w:pStyle w:val="Tlotextu"/>
        <w:ind w:left="705" w:hanging="0"/>
        <w:rPr/>
      </w:pPr>
      <w:r>
        <w:rPr/>
        <w:t>Do práce by neměly být zařazovány osoby s alergickou anamnézou.</w:t>
      </w:r>
    </w:p>
    <w:p>
      <w:pPr>
        <w:pStyle w:val="Tlotextu"/>
        <w:ind w:left="705" w:hanging="0"/>
        <w:rPr/>
      </w:pPr>
      <w:r>
        <w:rPr/>
      </w:r>
    </w:p>
    <w:p>
      <w:pPr>
        <w:pStyle w:val="Tlotextu"/>
        <w:ind w:left="705" w:hanging="0"/>
        <w:rPr>
          <w:i/>
          <w:i/>
        </w:rPr>
      </w:pPr>
      <w:r>
        <w:rPr>
          <w:i/>
        </w:rPr>
        <w:t>Zdroje nejdůležitějších údajů při sestavování bezpečnostního listu :</w:t>
      </w:r>
    </w:p>
    <w:p>
      <w:pPr>
        <w:pStyle w:val="Tlotextu"/>
        <w:ind w:left="705" w:hanging="0"/>
        <w:rPr>
          <w:i/>
          <w:i/>
        </w:rPr>
      </w:pPr>
      <w:r>
        <w:rPr>
          <w:i/>
        </w:rPr>
      </w:r>
    </w:p>
    <w:p>
      <w:pPr>
        <w:pStyle w:val="Tlotextu"/>
        <w:ind w:left="705" w:hanging="0"/>
        <w:rPr/>
      </w:pPr>
      <w:r>
        <w:rPr/>
        <w:t>Bezpečnostní listy použitých látek a směsí.</w:t>
      </w:r>
    </w:p>
    <w:p>
      <w:pPr>
        <w:pStyle w:val="Tlotextu"/>
        <w:ind w:left="705" w:hanging="0"/>
        <w:rPr/>
      </w:pPr>
      <w:r>
        <w:rPr/>
      </w:r>
    </w:p>
    <w:p>
      <w:pPr>
        <w:pStyle w:val="Tlotextu"/>
        <w:ind w:left="705" w:hanging="0"/>
        <w:rPr/>
      </w:pPr>
      <w:r>
        <w:rPr>
          <w:i/>
        </w:rPr>
        <w:t>Důvod revize :</w:t>
      </w:r>
      <w:r>
        <w:rPr/>
        <w:t xml:space="preserve">   klasifikace směsi dle Nařízení Evropského parlamentu a </w:t>
      </w:r>
    </w:p>
    <w:p>
      <w:pPr>
        <w:pStyle w:val="Tlotextu"/>
        <w:ind w:left="3537" w:firstLine="3"/>
        <w:rPr/>
      </w:pPr>
      <w:r>
        <w:rPr/>
        <w:t>Rady (ES) č.1272/2008</w:t>
      </w:r>
    </w:p>
    <w:p>
      <w:pPr>
        <w:pStyle w:val="Tlotextu"/>
        <w:ind w:left="705" w:hanging="0"/>
        <w:rPr/>
      </w:pPr>
      <w:r>
        <w:rPr/>
      </w:r>
    </w:p>
    <w:p>
      <w:pPr>
        <w:pStyle w:val="Tlotextu"/>
        <w:ind w:left="705" w:hanging="0"/>
        <w:rPr/>
      </w:pPr>
      <w:r>
        <w:rPr/>
      </w:r>
    </w:p>
    <w:p>
      <w:pPr>
        <w:pStyle w:val="Tlotextu"/>
        <w:ind w:left="705" w:hanging="0"/>
        <w:rPr/>
      </w:pPr>
      <w:r>
        <w:rPr/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Prohlášení: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Bezpečnostní list obsahuje údaje potřebné pro zajištění bezpečnosti a ochrany zdraví při práci a ochrany životního prostředí. Uvedené údaje odpovídají současnému stavu vědomostí a zkušeností a jsou v souladu s platnými právními předpisy. Nemohou být považovány za záruku vhodnosti a použitelnosti výrobku pro konkrétní aplikaci.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 </w:t>
      </w:r>
    </w:p>
    <w:sectPr>
      <w:headerReference w:type="default" r:id="rId4"/>
      <w:type w:val="nextPage"/>
      <w:pgSz w:w="11906" w:h="16838"/>
      <w:pgMar w:left="1418" w:right="1418" w:header="709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sz w:val="32"/>
        <w:szCs w:val="32"/>
      </w:rPr>
    </w:pPr>
    <w:r>
      <w:rPr>
        <w:b/>
        <w:sz w:val="32"/>
        <w:szCs w:val="32"/>
      </w:rPr>
      <w:t xml:space="preserve">BEZPEČNOSTNÍ LIST </w:t>
    </w:r>
  </w:p>
  <w:p>
    <w:pPr>
      <w:pStyle w:val="Normal"/>
      <w:jc w:val="center"/>
      <w:rPr>
        <w:sz w:val="28"/>
      </w:rPr>
    </w:pPr>
    <w:r>
      <w:rPr>
        <w:sz w:val="28"/>
      </w:rPr>
      <w:t>dle NAŘÍZENÍ KOMISE (EU) č.453/2010 ze dne 20.května 2010,</w:t>
    </w:r>
  </w:p>
  <w:p>
    <w:pPr>
      <w:pStyle w:val="Normal"/>
      <w:jc w:val="center"/>
      <w:rPr>
        <w:sz w:val="28"/>
      </w:rPr>
    </w:pPr>
    <w:r>
      <w:rPr>
        <w:sz w:val="28"/>
      </w:rPr>
      <w:t>kterým se mění nařízení Evropského parlamentu a Rady (ES) č.1907/2006</w:t>
    </w:r>
  </w:p>
  <w:p>
    <w:pPr>
      <w:pStyle w:val="Normal"/>
      <w:jc w:val="center"/>
      <w:rPr>
        <w:sz w:val="28"/>
      </w:rPr>
    </w:pPr>
    <w:r>
      <w:rPr>
        <w:sz w:val="28"/>
      </w:rPr>
      <w:t>o registraci,povolování a omezování chemických látek (REACH)</w:t>
    </w:r>
  </w:p>
  <w:p>
    <w:pPr>
      <w:pStyle w:val="Normal"/>
      <w:jc w:val="both"/>
      <w:rPr>
        <w:sz w:val="12"/>
      </w:rPr>
    </w:pPr>
    <w:r>
      <w:rPr>
        <w:sz w:val="12"/>
      </w:rPr>
    </w:r>
  </w:p>
  <w:p>
    <w:pPr>
      <w:pStyle w:val="Normal"/>
      <w:jc w:val="both"/>
      <w:rPr/>
    </w:pPr>
    <w:r>
      <w:rPr>
        <w:sz w:val="28"/>
      </w:rPr>
      <w:t>Datum vydání : 08.03.2007</w:t>
      <w:tab/>
      <w:tab/>
      <w:tab/>
      <w:tab/>
      <w:tab/>
      <w:tab/>
      <w:t xml:space="preserve">Strana </w:t>
    </w:r>
    <w:r>
      <w:rPr>
        <w:rStyle w:val="Pagenumber"/>
        <w:sz w:val="28"/>
        <w:szCs w:val="28"/>
      </w:rPr>
      <w:fldChar w:fldCharType="begin"/>
    </w:r>
    <w:r>
      <w:instrText> PAGE </w:instrText>
    </w:r>
    <w:r>
      <w:fldChar w:fldCharType="separate"/>
    </w:r>
    <w:r>
      <w:t>15</w:t>
    </w:r>
    <w:r>
      <w:fldChar w:fldCharType="end"/>
    </w:r>
    <w:r>
      <w:rPr>
        <w:rStyle w:val="Pagenumber"/>
        <w:sz w:val="28"/>
        <w:szCs w:val="28"/>
      </w:rPr>
      <w:t>/15</w:t>
    </w:r>
  </w:p>
  <w:p>
    <w:pPr>
      <w:pStyle w:val="Nadpis4"/>
      <w:rPr/>
    </w:pPr>
    <w:r>
      <w:rPr/>
      <w:t>Datum poslední revize :18.02.2015</w:t>
    </w:r>
  </w:p>
  <w:p>
    <w:pPr>
      <w:pStyle w:val="Normal"/>
      <w:rPr>
        <w:sz w:val="28"/>
        <w:szCs w:val="28"/>
      </w:rPr>
    </w:pPr>
    <w:r>
      <w:rPr>
        <w:sz w:val="28"/>
        <w:szCs w:val="28"/>
      </w:rPr>
      <w:t>Nahrazuje vydání ze dne : 24.07.2013</w:t>
    </w:r>
  </w:p>
  <w:p>
    <w:pPr>
      <w:pStyle w:val="Normal"/>
      <w:rPr/>
    </w:pPr>
    <w:r>
      <w:rPr/>
    </w:r>
  </w:p>
  <w:p>
    <w:pPr>
      <w:pStyle w:val="Normal"/>
      <w:jc w:val="both"/>
      <w:rPr>
        <w:sz w:val="12"/>
      </w:rPr>
    </w:pPr>
    <w:r>
      <w:rPr>
        <w:sz w:val="12"/>
      </w:rPr>
    </w:r>
  </w:p>
  <w:p>
    <w:pPr>
      <w:pStyle w:val="Zhlav"/>
      <w:jc w:val="center"/>
      <w:rPr/>
    </w:pPr>
    <w:r>
      <w:rPr>
        <w:sz w:val="28"/>
      </w:rPr>
      <w:t xml:space="preserve">Název výrobku: </w:t>
    </w:r>
    <w:r>
      <w:rPr>
        <w:b/>
        <w:bCs/>
        <w:sz w:val="28"/>
      </w:rPr>
      <w:t>Dr.DEVIL – WC gel Lemon Fresh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lvl w:ilvl="0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0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1"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3"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4"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5"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6"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7"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8"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  <w:sz w:val="18"/>
        <w:rFonts w:cs="Times New Roman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a781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qFormat/>
    <w:rsid w:val="00ca7816"/>
    <w:pPr>
      <w:keepNext w:val="true"/>
      <w:jc w:val="both"/>
      <w:outlineLvl w:val="0"/>
    </w:pPr>
    <w:rPr>
      <w:sz w:val="24"/>
    </w:rPr>
  </w:style>
  <w:style w:type="paragraph" w:styleId="Nadpis2">
    <w:name w:val="Heading 2"/>
    <w:basedOn w:val="Normal"/>
    <w:qFormat/>
    <w:rsid w:val="00ca7816"/>
    <w:pPr>
      <w:keepNext w:val="true"/>
      <w:ind w:left="708" w:hanging="0"/>
      <w:jc w:val="both"/>
      <w:outlineLvl w:val="1"/>
    </w:pPr>
    <w:rPr>
      <w:sz w:val="24"/>
    </w:rPr>
  </w:style>
  <w:style w:type="paragraph" w:styleId="Nadpis3">
    <w:name w:val="Heading 3"/>
    <w:basedOn w:val="Normal"/>
    <w:qFormat/>
    <w:rsid w:val="00ca7816"/>
    <w:pPr>
      <w:keepNext w:val="true"/>
      <w:ind w:left="480" w:hanging="0"/>
      <w:jc w:val="both"/>
      <w:outlineLvl w:val="2"/>
    </w:pPr>
    <w:rPr>
      <w:sz w:val="24"/>
    </w:rPr>
  </w:style>
  <w:style w:type="paragraph" w:styleId="Nadpis4">
    <w:name w:val="Heading 4"/>
    <w:basedOn w:val="Normal"/>
    <w:qFormat/>
    <w:rsid w:val="00ca7816"/>
    <w:pPr>
      <w:keepNext w:val="true"/>
      <w:jc w:val="both"/>
      <w:outlineLvl w:val="3"/>
    </w:pPr>
    <w:rPr>
      <w:sz w:val="28"/>
    </w:rPr>
  </w:style>
  <w:style w:type="paragraph" w:styleId="Nadpis5">
    <w:name w:val="Heading 5"/>
    <w:basedOn w:val="Normal"/>
    <w:qFormat/>
    <w:rsid w:val="00ca7816"/>
    <w:pPr>
      <w:keepNext w:val="true"/>
      <w:jc w:val="center"/>
      <w:outlineLvl w:val="4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sid w:val="00b45511"/>
    <w:rPr>
      <w:color w:val="0000FF"/>
      <w:u w:val="single"/>
    </w:rPr>
  </w:style>
  <w:style w:type="character" w:styleId="Pagenumber">
    <w:name w:val="page number"/>
    <w:basedOn w:val="DefaultParagraphFont"/>
    <w:qFormat/>
    <w:rsid w:val="00185a22"/>
    <w:rPr/>
  </w:style>
  <w:style w:type="character" w:styleId="Hps" w:customStyle="1">
    <w:name w:val="hps"/>
    <w:qFormat/>
    <w:rsid w:val="00ab14cf"/>
    <w:rPr/>
  </w:style>
  <w:style w:type="character" w:styleId="TextbublinyChar" w:customStyle="1">
    <w:name w:val="Text bubliny Char"/>
    <w:link w:val="Textbubliny"/>
    <w:qFormat/>
    <w:rsid w:val="00581fc4"/>
    <w:rPr>
      <w:rFonts w:ascii="Tahoma" w:hAnsi="Tahoma" w:cs="Tahoma"/>
      <w:sz w:val="16"/>
      <w:szCs w:val="16"/>
    </w:rPr>
  </w:style>
  <w:style w:type="character" w:styleId="Atn" w:customStyle="1">
    <w:name w:val="atn"/>
    <w:basedOn w:val="DefaultParagraphFont"/>
    <w:qFormat/>
    <w:rsid w:val="00607338"/>
    <w:rPr/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  <w:sz w:val="24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sz w:val="24"/>
      <w:u w:val="none"/>
    </w:rPr>
  </w:style>
  <w:style w:type="character" w:styleId="ListLabel10">
    <w:name w:val="ListLabel 10"/>
    <w:qFormat/>
    <w:rPr>
      <w:sz w:val="24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sz w:val="24"/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sz w:val="24"/>
      <w:u w:val="none"/>
    </w:rPr>
  </w:style>
  <w:style w:type="character" w:styleId="ListLabel28">
    <w:name w:val="ListLabel 28"/>
    <w:qFormat/>
    <w:rPr>
      <w:sz w:val="24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sz w:val="24"/>
      <w:u w:val="none"/>
    </w:rPr>
  </w:style>
  <w:style w:type="character" w:styleId="ListLabel37">
    <w:name w:val="ListLabel 37"/>
    <w:qFormat/>
    <w:rPr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sz w:val="24"/>
      <w:u w:val="none"/>
    </w:rPr>
  </w:style>
  <w:style w:type="character" w:styleId="ListLabel46">
    <w:name w:val="ListLabel 46"/>
    <w:qFormat/>
    <w:rPr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sz w:val="24"/>
      <w:u w:val="none"/>
    </w:rPr>
  </w:style>
  <w:style w:type="character" w:styleId="ListLabel55">
    <w:name w:val="ListLabel 55"/>
    <w:qFormat/>
    <w:rPr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sz w:val="24"/>
      <w:u w:val="none"/>
    </w:rPr>
  </w:style>
  <w:style w:type="character" w:styleId="ListLabel64">
    <w:name w:val="ListLabel 64"/>
    <w:qFormat/>
    <w:rPr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u w:val="none"/>
    </w:rPr>
  </w:style>
  <w:style w:type="character" w:styleId="ListLabel68">
    <w:name w:val="ListLabel 68"/>
    <w:qFormat/>
    <w:rPr>
      <w:u w:val="none"/>
    </w:rPr>
  </w:style>
  <w:style w:type="character" w:styleId="ListLabel69">
    <w:name w:val="ListLabel 69"/>
    <w:qFormat/>
    <w:rPr>
      <w:u w:val="none"/>
    </w:rPr>
  </w:style>
  <w:style w:type="character" w:styleId="ListLabel70">
    <w:name w:val="ListLabel 70"/>
    <w:qFormat/>
    <w:rPr>
      <w:u w:val="none"/>
    </w:rPr>
  </w:style>
  <w:style w:type="character" w:styleId="ListLabel71">
    <w:name w:val="ListLabel 71"/>
    <w:qFormat/>
    <w:rPr>
      <w:u w:val="none"/>
    </w:rPr>
  </w:style>
  <w:style w:type="character" w:styleId="ListLabel72">
    <w:name w:val="ListLabel 72"/>
    <w:qFormat/>
    <w:rPr>
      <w:sz w:val="24"/>
      <w:u w:val="none"/>
    </w:rPr>
  </w:style>
  <w:style w:type="character" w:styleId="ListLabel73">
    <w:name w:val="ListLabel 73"/>
    <w:qFormat/>
    <w:rPr>
      <w:u w:val="none"/>
    </w:rPr>
  </w:style>
  <w:style w:type="character" w:styleId="ListLabel74">
    <w:name w:val="ListLabel 74"/>
    <w:qFormat/>
    <w:rPr>
      <w:u w:val="none"/>
    </w:rPr>
  </w:style>
  <w:style w:type="character" w:styleId="ListLabel75">
    <w:name w:val="ListLabel 75"/>
    <w:qFormat/>
    <w:rPr>
      <w:u w:val="none"/>
    </w:rPr>
  </w:style>
  <w:style w:type="character" w:styleId="ListLabel76">
    <w:name w:val="ListLabel 76"/>
    <w:qFormat/>
    <w:rPr>
      <w:u w:val="none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sz w:val="24"/>
      <w:u w:val="none"/>
    </w:rPr>
  </w:style>
  <w:style w:type="character" w:styleId="ListLabel82">
    <w:name w:val="ListLabel 82"/>
    <w:qFormat/>
    <w:rPr>
      <w:u w:val="none"/>
    </w:rPr>
  </w:style>
  <w:style w:type="character" w:styleId="ListLabel83">
    <w:name w:val="ListLabel 83"/>
    <w:qFormat/>
    <w:rPr>
      <w:u w:val="none"/>
    </w:rPr>
  </w:style>
  <w:style w:type="character" w:styleId="ListLabel84">
    <w:name w:val="ListLabel 84"/>
    <w:qFormat/>
    <w:rPr>
      <w:u w:val="none"/>
    </w:rPr>
  </w:style>
  <w:style w:type="character" w:styleId="ListLabel85">
    <w:name w:val="ListLabel 85"/>
    <w:qFormat/>
    <w:rPr>
      <w:u w:val="none"/>
    </w:rPr>
  </w:style>
  <w:style w:type="character" w:styleId="ListLabel86">
    <w:name w:val="ListLabel 86"/>
    <w:qFormat/>
    <w:rPr>
      <w:u w:val="none"/>
    </w:rPr>
  </w:style>
  <w:style w:type="character" w:styleId="ListLabel87">
    <w:name w:val="ListLabel 87"/>
    <w:qFormat/>
    <w:rPr>
      <w:u w:val="none"/>
    </w:rPr>
  </w:style>
  <w:style w:type="character" w:styleId="ListLabel88">
    <w:name w:val="ListLabel 88"/>
    <w:qFormat/>
    <w:rPr>
      <w:u w:val="none"/>
    </w:rPr>
  </w:style>
  <w:style w:type="character" w:styleId="ListLabel89">
    <w:name w:val="ListLabel 89"/>
    <w:qFormat/>
    <w:rPr>
      <w:u w:val="none"/>
    </w:rPr>
  </w:style>
  <w:style w:type="character" w:styleId="ListLabel90">
    <w:name w:val="ListLabel 90"/>
    <w:qFormat/>
    <w:rPr>
      <w:sz w:val="24"/>
      <w:u w:val="none"/>
    </w:rPr>
  </w:style>
  <w:style w:type="character" w:styleId="ListLabel91">
    <w:name w:val="ListLabel 91"/>
    <w:qFormat/>
    <w:rPr>
      <w:u w:val="none"/>
    </w:rPr>
  </w:style>
  <w:style w:type="character" w:styleId="ListLabel92">
    <w:name w:val="ListLabel 92"/>
    <w:qFormat/>
    <w:rPr>
      <w:u w:val="none"/>
    </w:rPr>
  </w:style>
  <w:style w:type="character" w:styleId="ListLabel93">
    <w:name w:val="ListLabel 93"/>
    <w:qFormat/>
    <w:rPr>
      <w:u w:val="none"/>
    </w:rPr>
  </w:style>
  <w:style w:type="character" w:styleId="ListLabel94">
    <w:name w:val="ListLabel 94"/>
    <w:qFormat/>
    <w:rPr>
      <w:u w:val="none"/>
    </w:rPr>
  </w:style>
  <w:style w:type="character" w:styleId="ListLabel95">
    <w:name w:val="ListLabel 95"/>
    <w:qFormat/>
    <w:rPr>
      <w:u w:val="none"/>
    </w:rPr>
  </w:style>
  <w:style w:type="character" w:styleId="ListLabel96">
    <w:name w:val="ListLabel 96"/>
    <w:qFormat/>
    <w:rPr>
      <w:u w:val="none"/>
    </w:rPr>
  </w:style>
  <w:style w:type="character" w:styleId="ListLabel97">
    <w:name w:val="ListLabel 97"/>
    <w:qFormat/>
    <w:rPr>
      <w:u w:val="none"/>
    </w:rPr>
  </w:style>
  <w:style w:type="character" w:styleId="ListLabel98">
    <w:name w:val="ListLabel 98"/>
    <w:qFormat/>
    <w:rPr>
      <w:u w:val="none"/>
    </w:rPr>
  </w:style>
  <w:style w:type="character" w:styleId="ListLabel99">
    <w:name w:val="ListLabel 99"/>
    <w:qFormat/>
    <w:rPr>
      <w:sz w:val="24"/>
      <w:u w:val="none"/>
    </w:rPr>
  </w:style>
  <w:style w:type="character" w:styleId="ListLabel100">
    <w:name w:val="ListLabel 100"/>
    <w:qFormat/>
    <w:rPr>
      <w:sz w:val="24"/>
      <w:u w:val="none"/>
    </w:rPr>
  </w:style>
  <w:style w:type="character" w:styleId="ListLabel101">
    <w:name w:val="ListLabel 101"/>
    <w:qFormat/>
    <w:rPr>
      <w:u w:val="none"/>
    </w:rPr>
  </w:style>
  <w:style w:type="character" w:styleId="ListLabel102">
    <w:name w:val="ListLabel 102"/>
    <w:qFormat/>
    <w:rPr>
      <w:u w:val="none"/>
    </w:rPr>
  </w:style>
  <w:style w:type="character" w:styleId="ListLabel103">
    <w:name w:val="ListLabel 103"/>
    <w:qFormat/>
    <w:rPr>
      <w:u w:val="none"/>
    </w:rPr>
  </w:style>
  <w:style w:type="character" w:styleId="ListLabel104">
    <w:name w:val="ListLabel 104"/>
    <w:qFormat/>
    <w:rPr>
      <w:u w:val="none"/>
    </w:rPr>
  </w:style>
  <w:style w:type="character" w:styleId="ListLabel105">
    <w:name w:val="ListLabel 105"/>
    <w:qFormat/>
    <w:rPr>
      <w:u w:val="none"/>
    </w:rPr>
  </w:style>
  <w:style w:type="character" w:styleId="ListLabel106">
    <w:name w:val="ListLabel 106"/>
    <w:qFormat/>
    <w:rPr>
      <w:u w:val="none"/>
    </w:rPr>
  </w:style>
  <w:style w:type="character" w:styleId="ListLabel107">
    <w:name w:val="ListLabel 107"/>
    <w:qFormat/>
    <w:rPr>
      <w:rFonts w:eastAsia="Times New Roman" w:cs="Times New Roman"/>
      <w:sz w:val="18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rsid w:val="00ca7816"/>
    <w:pPr>
      <w:jc w:val="both"/>
    </w:pPr>
    <w:rPr>
      <w:sz w:val="24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qFormat/>
    <w:rsid w:val="00ca7816"/>
    <w:pPr>
      <w:jc w:val="center"/>
    </w:pPr>
    <w:rPr>
      <w:b/>
      <w:bCs/>
      <w:sz w:val="24"/>
    </w:rPr>
  </w:style>
  <w:style w:type="paragraph" w:styleId="Odsazentlatextu">
    <w:name w:val="Body Text Indent"/>
    <w:basedOn w:val="Normal"/>
    <w:rsid w:val="00ca7816"/>
    <w:pPr>
      <w:ind w:left="705" w:hanging="0"/>
    </w:pPr>
    <w:rPr>
      <w:sz w:val="24"/>
    </w:rPr>
  </w:style>
  <w:style w:type="paragraph" w:styleId="BodyTextIndent2">
    <w:name w:val="Body Text Indent 2"/>
    <w:basedOn w:val="Normal"/>
    <w:qFormat/>
    <w:rsid w:val="009f765f"/>
    <w:pPr>
      <w:spacing w:lineRule="auto" w:line="480" w:before="0" w:after="120"/>
      <w:ind w:left="283" w:hanging="0"/>
    </w:pPr>
    <w:rPr/>
  </w:style>
  <w:style w:type="paragraph" w:styleId="Zhlav">
    <w:name w:val="Header"/>
    <w:basedOn w:val="Normal"/>
    <w:rsid w:val="00310822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rsid w:val="00310822"/>
    <w:pPr>
      <w:tabs>
        <w:tab w:val="center" w:pos="4536" w:leader="none"/>
        <w:tab w:val="right" w:pos="9072" w:leader="none"/>
      </w:tabs>
    </w:pPr>
    <w:rPr/>
  </w:style>
  <w:style w:type="paragraph" w:styleId="Obsahtabulky" w:customStyle="1">
    <w:name w:val="Obsah tabulky"/>
    <w:basedOn w:val="Normal"/>
    <w:qFormat/>
    <w:rsid w:val="001b7d68"/>
    <w:pPr>
      <w:suppressLineNumbers/>
      <w:suppressAutoHyphens w:val="true"/>
    </w:pPr>
    <w:rPr>
      <w:lang w:eastAsia="ar-SA"/>
    </w:rPr>
  </w:style>
  <w:style w:type="paragraph" w:styleId="BalloonText">
    <w:name w:val="Balloon Text"/>
    <w:basedOn w:val="Normal"/>
    <w:link w:val="TextbublinyChar"/>
    <w:qFormat/>
    <w:rsid w:val="00581fc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495"/>
    <w:pPr>
      <w:spacing w:before="0" w:after="0"/>
      <w:ind w:left="720" w:hanging="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ovtabulka1">
    <w:name w:val="Table Web 1"/>
    <w:basedOn w:val="Normlntabulka"/>
    <w:rsid w:val="00a855e5"/>
    <w:tblPr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046C-2079-4FF0-8CB5-F35F17A4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LibreOffice/5.4.4.2$Windows_x86 LibreOffice_project/2524958677847fb3bb44820e40380acbe820f960</Application>
  <Pages>27</Pages>
  <Words>2711</Words>
  <Characters>15860</Characters>
  <CharactersWithSpaces>18999</CharactersWithSpaces>
  <Paragraphs>487</Paragraphs>
  <Company>Tomil s.r.o. Vysoké Mýto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2016-01-18T11:46:00Z</dcterms:created>
  <dc:creator>Muller Jan</dc:creator>
  <dc:description/>
  <dc:language>cs-CZ</dc:language>
  <cp:lastModifiedBy>miskar</cp:lastModifiedBy>
  <cp:lastPrinted>2015-02-26T08:52:00Z</cp:lastPrinted>
  <dcterms:modified xsi:type="dcterms:W3CDTF">2016-01-18T11:46:00Z</dcterms:modified>
  <cp:revision>2</cp:revision>
  <dc:subject/>
  <dc:title>BEZPEČNOSTNÍ LIST PŘÍPRAVKU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Tomil s.r.o. Vysoké Mýto</vt:lpwstr>
  </property>
  <property fmtid="{D5CDD505-2E9C-101B-9397-08002B2CF9AE}" pid="4" name="DocSecurity">
    <vt:i4>8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